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A0C" w:rsidRPr="0048468F" w:rsidRDefault="003E1A0C" w:rsidP="009404D6">
      <w:pPr>
        <w:spacing w:after="0"/>
        <w:jc w:val="center"/>
        <w:rPr>
          <w:rFonts w:ascii="Times New Roman" w:hAnsi="Times New Roman" w:cs="Times New Roman"/>
          <w:b/>
          <w:sz w:val="24"/>
          <w:szCs w:val="24"/>
          <w:u w:val="single"/>
        </w:rPr>
      </w:pPr>
      <w:bookmarkStart w:id="0" w:name="_Hlk2934992"/>
    </w:p>
    <w:p w:rsidR="003E1A0C" w:rsidRPr="0048468F" w:rsidRDefault="003E1A0C" w:rsidP="009404D6">
      <w:pPr>
        <w:spacing w:after="0"/>
        <w:jc w:val="center"/>
        <w:rPr>
          <w:rFonts w:ascii="Times New Roman" w:hAnsi="Times New Roman" w:cs="Times New Roman"/>
          <w:b/>
          <w:sz w:val="24"/>
          <w:szCs w:val="24"/>
          <w:u w:val="single"/>
        </w:rPr>
      </w:pPr>
    </w:p>
    <w:p w:rsidR="009404D6" w:rsidRDefault="009404D6" w:rsidP="001E2958">
      <w:pPr>
        <w:spacing w:after="0"/>
        <w:rPr>
          <w:rFonts w:ascii="Times New Roman" w:hAnsi="Times New Roman" w:cs="Times New Roman"/>
          <w:sz w:val="24"/>
          <w:szCs w:val="24"/>
        </w:rPr>
      </w:pPr>
    </w:p>
    <w:p w:rsidR="003E1A0C" w:rsidRDefault="003E1A0C" w:rsidP="001E2958">
      <w:pPr>
        <w:spacing w:after="0"/>
        <w:rPr>
          <w:rFonts w:ascii="Times New Roman" w:hAnsi="Times New Roman" w:cs="Times New Roman"/>
          <w:sz w:val="24"/>
          <w:szCs w:val="24"/>
        </w:rPr>
      </w:pPr>
    </w:p>
    <w:p w:rsidR="00096C6E" w:rsidRDefault="00096C6E" w:rsidP="001E2958">
      <w:pPr>
        <w:spacing w:after="0"/>
        <w:rPr>
          <w:rFonts w:ascii="Times New Roman" w:hAnsi="Times New Roman" w:cs="Times New Roman"/>
          <w:sz w:val="24"/>
          <w:szCs w:val="24"/>
        </w:rPr>
      </w:pPr>
    </w:p>
    <w:p w:rsidR="00096C6E" w:rsidRDefault="00096C6E" w:rsidP="001E2958">
      <w:pPr>
        <w:spacing w:after="0"/>
        <w:rPr>
          <w:rFonts w:ascii="Times New Roman" w:hAnsi="Times New Roman" w:cs="Times New Roman"/>
          <w:sz w:val="24"/>
          <w:szCs w:val="24"/>
        </w:rPr>
      </w:pPr>
    </w:p>
    <w:p w:rsidR="001E2958" w:rsidRPr="0048468F" w:rsidRDefault="001E2958" w:rsidP="001E2958">
      <w:pPr>
        <w:spacing w:after="0"/>
        <w:rPr>
          <w:rFonts w:ascii="Times New Roman" w:hAnsi="Times New Roman" w:cs="Times New Roman"/>
          <w:sz w:val="24"/>
          <w:szCs w:val="24"/>
        </w:rPr>
      </w:pPr>
    </w:p>
    <w:p w:rsidR="003E1A0C" w:rsidRPr="0048468F" w:rsidRDefault="003E1A0C" w:rsidP="009404D6">
      <w:pPr>
        <w:spacing w:after="0"/>
        <w:jc w:val="center"/>
        <w:rPr>
          <w:rFonts w:ascii="Times New Roman" w:hAnsi="Times New Roman" w:cs="Times New Roman"/>
          <w:b/>
          <w:sz w:val="24"/>
          <w:szCs w:val="24"/>
          <w:u w:val="single"/>
        </w:rPr>
      </w:pPr>
    </w:p>
    <w:p w:rsidR="003E1A0C" w:rsidRDefault="003E1A0C" w:rsidP="009404D6">
      <w:pPr>
        <w:spacing w:after="0"/>
        <w:jc w:val="center"/>
        <w:rPr>
          <w:rFonts w:ascii="Times New Roman" w:hAnsi="Times New Roman" w:cs="Times New Roman"/>
          <w:b/>
          <w:sz w:val="24"/>
          <w:szCs w:val="24"/>
          <w:u w:val="single"/>
        </w:rPr>
      </w:pPr>
    </w:p>
    <w:p w:rsidR="001E2958" w:rsidRPr="0048468F" w:rsidRDefault="001E2958" w:rsidP="009404D6">
      <w:pPr>
        <w:spacing w:after="0"/>
        <w:jc w:val="center"/>
        <w:rPr>
          <w:rFonts w:ascii="Times New Roman" w:hAnsi="Times New Roman" w:cs="Times New Roman"/>
          <w:b/>
          <w:sz w:val="24"/>
          <w:szCs w:val="24"/>
          <w:u w:val="single"/>
        </w:rPr>
      </w:pPr>
    </w:p>
    <w:p w:rsidR="003E1A0C"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Correlational Healthcare</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Name of Student</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Name of Institution</w:t>
      </w:r>
    </w:p>
    <w:p w:rsidR="001E2958" w:rsidRPr="001E2958" w:rsidRDefault="001E2958" w:rsidP="009404D6">
      <w:pPr>
        <w:spacing w:after="0"/>
        <w:jc w:val="center"/>
        <w:rPr>
          <w:rFonts w:ascii="Times New Roman" w:hAnsi="Times New Roman" w:cs="Times New Roman"/>
          <w:sz w:val="24"/>
          <w:szCs w:val="24"/>
        </w:rPr>
      </w:pPr>
      <w:r w:rsidRPr="001E2958">
        <w:rPr>
          <w:rFonts w:ascii="Times New Roman" w:hAnsi="Times New Roman" w:cs="Times New Roman"/>
          <w:sz w:val="24"/>
          <w:szCs w:val="24"/>
        </w:rPr>
        <w:t>Date</w:t>
      </w:r>
    </w:p>
    <w:p w:rsidR="00096C6E" w:rsidRDefault="00096C6E">
      <w:pPr>
        <w:rPr>
          <w:rFonts w:ascii="Times New Roman" w:hAnsi="Times New Roman" w:cs="Times New Roman"/>
          <w:b/>
          <w:sz w:val="24"/>
          <w:szCs w:val="24"/>
        </w:rPr>
      </w:pPr>
      <w:r>
        <w:rPr>
          <w:rFonts w:ascii="Times New Roman" w:hAnsi="Times New Roman" w:cs="Times New Roman"/>
          <w:b/>
          <w:sz w:val="24"/>
          <w:szCs w:val="24"/>
        </w:rPr>
        <w:br w:type="page"/>
      </w:r>
    </w:p>
    <w:p w:rsidR="003E1A0C" w:rsidRPr="0048468F" w:rsidRDefault="003E1A0C" w:rsidP="009404D6">
      <w:pPr>
        <w:spacing w:after="0"/>
        <w:jc w:val="center"/>
        <w:rPr>
          <w:rFonts w:ascii="Times New Roman" w:hAnsi="Times New Roman" w:cs="Times New Roman"/>
          <w:b/>
          <w:sz w:val="24"/>
          <w:szCs w:val="24"/>
        </w:rPr>
      </w:pPr>
      <w:r w:rsidRPr="0048468F">
        <w:rPr>
          <w:rFonts w:ascii="Times New Roman" w:hAnsi="Times New Roman" w:cs="Times New Roman"/>
          <w:b/>
          <w:sz w:val="24"/>
          <w:szCs w:val="24"/>
        </w:rPr>
        <w:lastRenderedPageBreak/>
        <w:t>Correctional Healthcare</w:t>
      </w:r>
    </w:p>
    <w:p w:rsidR="003E1A0C" w:rsidRPr="0048468F" w:rsidRDefault="003E1A0C"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t>Located in South Eastern United States, the state-level female correctional facility successfully delivers a robust healthcare operation known for providing the highest level of female offender care in the state. A hybrid ambulatory, behavioral, and long-term care center, the operation is responsible for the healthcare needs of up to 1,728 imprisoned offender population. Estelle v. Gamble, the correctional environment, and the female offender population it incarcerates consists of many unique challenges outside normal healthcare operations. To maintain a high-level of consistency and effectiveness, the healthcare operation needs to establish and organize the roughly 300 external specialty appointments that are necessary monthly without compromising the internal services offered.</w:t>
      </w:r>
    </w:p>
    <w:p w:rsidR="003E1A0C" w:rsidRPr="0048468F" w:rsidRDefault="003E1A0C"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Estelle v. Gamble Overview</w:t>
      </w:r>
    </w:p>
    <w:p w:rsidR="003E1A0C" w:rsidRPr="0048468F" w:rsidRDefault="003E1A0C"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t xml:space="preserve">The 1976 U.S. Supreme Court ruling, Estelle v. Gamble, guides the fundamental aspects pertaining to the provision of inmate healthcare. Estelle v. Gamble deliberated the issue of adequate medical care as a constitutional right of inmates. The court filing focused on the medical care Gamble received pertaining to a back injury and heart disease while incarcerated. Although receiving treatment on numerous occasions, Gamble’s court filing questioned the medical care rendered and if a constitutional violation existed. The decisions of the Supreme Court indicated the courts “recognized that medical care could raise a question of cruel and unusual punishment under the Eighth Amendment and deﬁned the legal test against which medical care, or the lack thereof, would be measured” (Collins, 2018, p. 75). Estelle v. Gamble overall concluded Gamble's right under the Eighth Amendment was violated and healthcare to be a constitutionally guaranteed right. Collins (2018) found it established the principle of “Medical care, or the lack thereof, which shows “deliberate indifference to a serious medical need” amounts to cruel and unusual </w:t>
      </w:r>
      <w:r w:rsidRPr="0048468F">
        <w:rPr>
          <w:rFonts w:ascii="Times New Roman" w:hAnsi="Times New Roman" w:cs="Times New Roman"/>
          <w:sz w:val="24"/>
          <w:szCs w:val="24"/>
        </w:rPr>
        <w:lastRenderedPageBreak/>
        <w:t>punishment in violation of the Eighth Amendment” (p. 75). The impact of this ruling shapes the healthcare environment practiced within correctional institutions.</w:t>
      </w:r>
    </w:p>
    <w:p w:rsidR="003E1A0C" w:rsidRPr="0048468F" w:rsidRDefault="003E1A0C"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Correctional Healthcare Environment Challenges</w:t>
      </w:r>
    </w:p>
    <w:p w:rsidR="003E1A0C" w:rsidRPr="0048468F" w:rsidRDefault="003E1A0C"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t>The correctional setting creates a healthcare environment with unique challenges. A key challenge presents itself with the vast number of inmates within the prison system that are dependent on correctional healthcare. The Bureau of Justice Statistics concluded nearly 2.3 million inmates were reliant on the prison system healthcare (as cited in Wilper et al., 2009, p. 666). The staggering number of inmates along with restricted healthcare funding limits the number of employed medical professionals, their pay, and access to the tools and technology needed. According to Maruschak (2008), an estimated 44 percent of state inmates reported current medical problems. Much of the inmate’s medical information is not always be readily available regarding current ailments, history, and treatments prior to imprisonment. While these details are significant, a continual security challenge exists with rendering adequate care. Correctional environments may also negatively affect existing behavior health conditions and increase the potential of disease exposure (Ross, Liebling, &amp; Tait, 2011). Serious health conditions along with deteriorating conditions could send inmates to external facilities, increasing the chance of escape. Inmates also experience differing sentencing durations which may limit or cause inmates not to receive care at all. Wilper et al. (2009) research findings indicate inmates with medical illnesses often fail to receive care while incarcerated. The facts point to many the challenges that must be overcome to deliver the best possible healthcare.</w:t>
      </w:r>
      <w:r w:rsidRPr="0048468F">
        <w:rPr>
          <w:rFonts w:ascii="Times New Roman" w:hAnsi="Times New Roman" w:cs="Times New Roman"/>
          <w:b/>
          <w:sz w:val="24"/>
          <w:szCs w:val="24"/>
          <w:u w:val="single"/>
        </w:rPr>
        <w:t> </w:t>
      </w:r>
    </w:p>
    <w:p w:rsidR="00C07CDE" w:rsidRPr="0048468F" w:rsidRDefault="007F158C"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Challenges in Correctional Healthcare for Women</w:t>
      </w:r>
    </w:p>
    <w:p w:rsidR="009404D6" w:rsidRPr="0048468F" w:rsidRDefault="007F158C"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t xml:space="preserve">While challenges to providing healthcare in correctional institutions are prevalent in all facilities to some degree, the female prisoner population must overcome many unique obstacles. </w:t>
      </w:r>
      <w:r w:rsidRPr="0048468F">
        <w:rPr>
          <w:rFonts w:ascii="Times New Roman" w:hAnsi="Times New Roman" w:cs="Times New Roman"/>
          <w:sz w:val="24"/>
          <w:szCs w:val="24"/>
        </w:rPr>
        <w:lastRenderedPageBreak/>
        <w:t>The U.S. prison population is composed of 7 percent females with the majority being under the age of 50; this demographic has gender specific needs such as reproductive health care and an increased risk of mental health issues, sexual and physical abuse, sexually transmitted diseases and drug and alcohol use (NCCHC, n.d.). Many institutions lack professionals who are trained in providing gynecological and obstetric care, thus making it difficult to provide routine examinations. These examinations are vital for detecting and treating conditions such as breast and ovarian cancer, preeclampsia, polycystic ovarian syndrome, and more. Approximately 6 to 10 percent of women in prisons are pregnant, but are unaware until the completion of a routine physical exam upon intake (American College of Obstetricians and Gynecologists, 2011). These women are often times automatically considered high risk, and many correctional facilities are not equipped to care for women with such pregnancies. These women also often require opioid substitution therapy needed for pregnant opioid users who cannot undergo the detoxification process, something that many facilities lack the resources for. Women in prisons are also much more susceptible to mental health issues, especially following childbirth, but are not routinely screened as a means to detect them. Outside of the realm of reproductive and pre and post-natal care, 69 percent of women meet the criteria for substance abuse disorders, are at higher risk of being HIV positive and require increased medical care as they approach menopause (NCCHC, n.d.). The criminal justice system often times fails to recognize the differing needs of each gender, and correctional facilities are no exception. Many female prisoners must seek care outside of what is provided by correctional staff in order to meet their physical and psychological needs, but receiving such care with limited staff resources and funding can be difficult.</w:t>
      </w:r>
    </w:p>
    <w:p w:rsidR="007F158C" w:rsidRPr="0048468F" w:rsidRDefault="007F158C"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Strategic Planning Framework</w:t>
      </w:r>
    </w:p>
    <w:p w:rsidR="007F158C" w:rsidRPr="0048468F" w:rsidRDefault="007F158C"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lastRenderedPageBreak/>
        <w:t xml:space="preserve">The process of providing female inmates with the care they require must be completed without </w:t>
      </w:r>
      <w:r w:rsidR="00D41F41" w:rsidRPr="0048468F">
        <w:rPr>
          <w:rFonts w:ascii="Times New Roman" w:hAnsi="Times New Roman" w:cs="Times New Roman"/>
          <w:sz w:val="24"/>
          <w:szCs w:val="24"/>
        </w:rPr>
        <w:t>affecting the facility’s internal processes</w:t>
      </w:r>
      <w:r w:rsidRPr="0048468F">
        <w:rPr>
          <w:rFonts w:ascii="Times New Roman" w:hAnsi="Times New Roman" w:cs="Times New Roman"/>
          <w:sz w:val="24"/>
          <w:szCs w:val="24"/>
        </w:rPr>
        <w:t xml:space="preserve">. </w:t>
      </w:r>
      <w:r w:rsidR="00D41F41" w:rsidRPr="0048468F">
        <w:rPr>
          <w:rFonts w:ascii="Times New Roman" w:hAnsi="Times New Roman" w:cs="Times New Roman"/>
          <w:sz w:val="24"/>
          <w:szCs w:val="24"/>
        </w:rPr>
        <w:t>Organizing</w:t>
      </w:r>
      <w:r w:rsidRPr="0048468F">
        <w:rPr>
          <w:rFonts w:ascii="Times New Roman" w:hAnsi="Times New Roman" w:cs="Times New Roman"/>
          <w:sz w:val="24"/>
          <w:szCs w:val="24"/>
        </w:rPr>
        <w:t xml:space="preserve"> appointments outside of the facility</w:t>
      </w:r>
      <w:r w:rsidR="00D41F41" w:rsidRPr="0048468F">
        <w:rPr>
          <w:rFonts w:ascii="Times New Roman" w:hAnsi="Times New Roman" w:cs="Times New Roman"/>
          <w:sz w:val="24"/>
          <w:szCs w:val="24"/>
        </w:rPr>
        <w:t xml:space="preserve"> and making an effort to reduce such a need is a</w:t>
      </w:r>
      <w:r w:rsidRPr="0048468F">
        <w:rPr>
          <w:rFonts w:ascii="Times New Roman" w:hAnsi="Times New Roman" w:cs="Times New Roman"/>
          <w:sz w:val="24"/>
          <w:szCs w:val="24"/>
        </w:rPr>
        <w:t xml:space="preserve"> multistep process that involves </w:t>
      </w:r>
      <w:r w:rsidR="00D41F41" w:rsidRPr="0048468F">
        <w:rPr>
          <w:rFonts w:ascii="Times New Roman" w:hAnsi="Times New Roman" w:cs="Times New Roman"/>
          <w:sz w:val="24"/>
          <w:szCs w:val="24"/>
        </w:rPr>
        <w:t>evaluating the health of inmates,</w:t>
      </w:r>
      <w:r w:rsidRPr="0048468F">
        <w:rPr>
          <w:rFonts w:ascii="Times New Roman" w:hAnsi="Times New Roman" w:cs="Times New Roman"/>
          <w:sz w:val="24"/>
          <w:szCs w:val="24"/>
        </w:rPr>
        <w:t xml:space="preserve"> </w:t>
      </w:r>
      <w:r w:rsidR="00D41F41" w:rsidRPr="0048468F">
        <w:rPr>
          <w:rFonts w:ascii="Times New Roman" w:hAnsi="Times New Roman" w:cs="Times New Roman"/>
          <w:sz w:val="24"/>
          <w:szCs w:val="24"/>
        </w:rPr>
        <w:t>retrieving</w:t>
      </w:r>
      <w:r w:rsidRPr="0048468F">
        <w:rPr>
          <w:rFonts w:ascii="Times New Roman" w:hAnsi="Times New Roman" w:cs="Times New Roman"/>
          <w:sz w:val="24"/>
          <w:szCs w:val="24"/>
        </w:rPr>
        <w:t xml:space="preserve"> medical records,</w:t>
      </w:r>
      <w:r w:rsidR="00D41F41" w:rsidRPr="0048468F">
        <w:rPr>
          <w:rFonts w:ascii="Times New Roman" w:hAnsi="Times New Roman" w:cs="Times New Roman"/>
          <w:sz w:val="24"/>
          <w:szCs w:val="24"/>
        </w:rPr>
        <w:t xml:space="preserve"> establishing and maintaining agreements with outside facilities, transporting inmates</w:t>
      </w:r>
      <w:r w:rsidRPr="0048468F">
        <w:rPr>
          <w:rFonts w:ascii="Times New Roman" w:hAnsi="Times New Roman" w:cs="Times New Roman"/>
          <w:sz w:val="24"/>
          <w:szCs w:val="24"/>
        </w:rPr>
        <w:t>,</w:t>
      </w:r>
      <w:r w:rsidR="00D41F41" w:rsidRPr="0048468F">
        <w:rPr>
          <w:rFonts w:ascii="Times New Roman" w:hAnsi="Times New Roman" w:cs="Times New Roman"/>
          <w:sz w:val="24"/>
          <w:szCs w:val="24"/>
        </w:rPr>
        <w:t xml:space="preserve"> processing</w:t>
      </w:r>
      <w:r w:rsidRPr="0048468F">
        <w:rPr>
          <w:rFonts w:ascii="Times New Roman" w:hAnsi="Times New Roman" w:cs="Times New Roman"/>
          <w:sz w:val="24"/>
          <w:szCs w:val="24"/>
        </w:rPr>
        <w:t xml:space="preserve"> copayments when necessary, continuing treatments, and following up as required by the </w:t>
      </w:r>
      <w:r w:rsidR="00D41F41" w:rsidRPr="0048468F">
        <w:rPr>
          <w:rFonts w:ascii="Times New Roman" w:hAnsi="Times New Roman" w:cs="Times New Roman"/>
          <w:sz w:val="24"/>
          <w:szCs w:val="24"/>
        </w:rPr>
        <w:t xml:space="preserve">external </w:t>
      </w:r>
      <w:r w:rsidRPr="0048468F">
        <w:rPr>
          <w:rFonts w:ascii="Times New Roman" w:hAnsi="Times New Roman" w:cs="Times New Roman"/>
          <w:sz w:val="24"/>
          <w:szCs w:val="24"/>
        </w:rPr>
        <w:t xml:space="preserve">specialist. This process involves the utilization of many financial and staff resources that could hinder operations in other parts of the facility if they are not allocated appropriately. To ensure that all of the steps in this process are being completed without wasting or overusing resources and are effective in treating the individual, a strategic planning process employing the mission, objective, strategy, and tactic (MOST) framework would be most appropriate. This analysis begins </w:t>
      </w:r>
      <w:r w:rsidR="00D41F41" w:rsidRPr="0048468F">
        <w:rPr>
          <w:rFonts w:ascii="Times New Roman" w:hAnsi="Times New Roman" w:cs="Times New Roman"/>
          <w:sz w:val="24"/>
          <w:szCs w:val="24"/>
        </w:rPr>
        <w:t>by developing a</w:t>
      </w:r>
      <w:r w:rsidRPr="0048468F">
        <w:rPr>
          <w:rFonts w:ascii="Times New Roman" w:hAnsi="Times New Roman" w:cs="Times New Roman"/>
          <w:sz w:val="24"/>
          <w:szCs w:val="24"/>
        </w:rPr>
        <w:t xml:space="preserve"> mission, such as to provide female inmates with appropriate medical care that meets their specific needs, and </w:t>
      </w:r>
      <w:r w:rsidR="00D41F41" w:rsidRPr="0048468F">
        <w:rPr>
          <w:rFonts w:ascii="Times New Roman" w:hAnsi="Times New Roman" w:cs="Times New Roman"/>
          <w:sz w:val="24"/>
          <w:szCs w:val="24"/>
        </w:rPr>
        <w:t>expands upon the requirements needed to meet that need</w:t>
      </w:r>
      <w:r w:rsidRPr="0048468F">
        <w:rPr>
          <w:rFonts w:ascii="Times New Roman" w:hAnsi="Times New Roman" w:cs="Times New Roman"/>
          <w:sz w:val="24"/>
          <w:szCs w:val="24"/>
        </w:rPr>
        <w:t>. The objectives will be composed of small goals that help to meet the larger goal of scheduling appointments without impacting in</w:t>
      </w:r>
      <w:r w:rsidR="00D41F41" w:rsidRPr="0048468F">
        <w:rPr>
          <w:rFonts w:ascii="Times New Roman" w:hAnsi="Times New Roman" w:cs="Times New Roman"/>
          <w:sz w:val="24"/>
          <w:szCs w:val="24"/>
        </w:rPr>
        <w:t xml:space="preserve">ternal processes. Such objectives </w:t>
      </w:r>
      <w:r w:rsidRPr="0048468F">
        <w:rPr>
          <w:rFonts w:ascii="Times New Roman" w:hAnsi="Times New Roman" w:cs="Times New Roman"/>
          <w:sz w:val="24"/>
          <w:szCs w:val="24"/>
        </w:rPr>
        <w:t xml:space="preserve">include </w:t>
      </w:r>
      <w:r w:rsidR="00D41F41" w:rsidRPr="0048468F">
        <w:rPr>
          <w:rFonts w:ascii="Times New Roman" w:hAnsi="Times New Roman" w:cs="Times New Roman"/>
          <w:sz w:val="24"/>
          <w:szCs w:val="24"/>
        </w:rPr>
        <w:t>reducing the need for external care, organizing external care, and establishing an appropriate staffing configuration</w:t>
      </w:r>
      <w:r w:rsidRPr="0048468F">
        <w:rPr>
          <w:rFonts w:ascii="Times New Roman" w:hAnsi="Times New Roman" w:cs="Times New Roman"/>
          <w:sz w:val="24"/>
          <w:szCs w:val="24"/>
        </w:rPr>
        <w:t>. For each objective, a strategy is developed</w:t>
      </w:r>
      <w:r w:rsidR="00D41F41" w:rsidRPr="0048468F">
        <w:rPr>
          <w:rFonts w:ascii="Times New Roman" w:hAnsi="Times New Roman" w:cs="Times New Roman"/>
          <w:sz w:val="24"/>
          <w:szCs w:val="24"/>
        </w:rPr>
        <w:t xml:space="preserve"> using existing evidence to determine what changes need to be made to meet fulfill the mission</w:t>
      </w:r>
      <w:r w:rsidR="00B0325B" w:rsidRPr="0048468F">
        <w:rPr>
          <w:rFonts w:ascii="Times New Roman" w:hAnsi="Times New Roman" w:cs="Times New Roman"/>
          <w:sz w:val="24"/>
          <w:szCs w:val="24"/>
        </w:rPr>
        <w:t xml:space="preserve">, whether it be reducing the prevalence of disease, formulating contractual agreements with external organizations or increasing staff oversight in a particular area. </w:t>
      </w:r>
      <w:r w:rsidR="00D41F41" w:rsidRPr="0048468F">
        <w:rPr>
          <w:rFonts w:ascii="Times New Roman" w:hAnsi="Times New Roman" w:cs="Times New Roman"/>
          <w:sz w:val="24"/>
          <w:szCs w:val="24"/>
        </w:rPr>
        <w:t xml:space="preserve">Tactics to carry out the strategies are the step by step processes including plan </w:t>
      </w:r>
      <w:r w:rsidR="00B0325B" w:rsidRPr="0048468F">
        <w:rPr>
          <w:rFonts w:ascii="Times New Roman" w:hAnsi="Times New Roman" w:cs="Times New Roman"/>
          <w:sz w:val="24"/>
          <w:szCs w:val="24"/>
        </w:rPr>
        <w:t xml:space="preserve">development, </w:t>
      </w:r>
      <w:r w:rsidR="00D41F41" w:rsidRPr="0048468F">
        <w:rPr>
          <w:rFonts w:ascii="Times New Roman" w:hAnsi="Times New Roman" w:cs="Times New Roman"/>
          <w:sz w:val="24"/>
          <w:szCs w:val="24"/>
        </w:rPr>
        <w:t xml:space="preserve">implementation and review that will be followed to meet goals. </w:t>
      </w:r>
      <w:r w:rsidRPr="0048468F">
        <w:rPr>
          <w:rFonts w:ascii="Times New Roman" w:hAnsi="Times New Roman" w:cs="Times New Roman"/>
          <w:sz w:val="24"/>
          <w:szCs w:val="24"/>
        </w:rPr>
        <w:t xml:space="preserve">Using the MOST model will allow the strategic planning process to be carried out from the top down, beginning with a broad objective and becoming more detailed as it is completed. Then, it can be assessed in terms of effectiveness by following the model from the </w:t>
      </w:r>
      <w:r w:rsidRPr="0048468F">
        <w:rPr>
          <w:rFonts w:ascii="Times New Roman" w:hAnsi="Times New Roman" w:cs="Times New Roman"/>
          <w:sz w:val="24"/>
          <w:szCs w:val="24"/>
        </w:rPr>
        <w:lastRenderedPageBreak/>
        <w:t>bottom up to ensure that no steps were missed. This framework is effective in situations where there are multiple factors at play and can be self-checked for any overlooked details.</w:t>
      </w:r>
    </w:p>
    <w:p w:rsidR="003E1A0C" w:rsidRPr="0048468F" w:rsidRDefault="003E1A0C"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Information and Evidence to be applied to the Strategic Planning Process</w:t>
      </w:r>
    </w:p>
    <w:p w:rsidR="003E1A0C" w:rsidRPr="0048468F" w:rsidRDefault="003E1A0C" w:rsidP="00096C6E">
      <w:pPr>
        <w:spacing w:after="0"/>
        <w:ind w:firstLine="720"/>
        <w:jc w:val="both"/>
        <w:rPr>
          <w:rFonts w:ascii="Times New Roman" w:eastAsia="Calibri" w:hAnsi="Times New Roman" w:cs="Times New Roman"/>
          <w:sz w:val="24"/>
          <w:szCs w:val="24"/>
        </w:rPr>
      </w:pPr>
      <w:r w:rsidRPr="0048468F">
        <w:rPr>
          <w:rFonts w:ascii="Times New Roman" w:eastAsia="Calibri" w:hAnsi="Times New Roman" w:cs="Times New Roman"/>
          <w:sz w:val="24"/>
          <w:szCs w:val="24"/>
        </w:rPr>
        <w:t>The female correctional healthcare operation is not immune to the many challenges that exist when delivering healthcare within a correctional environment. In an effort to maintain the highest level of female offender care in the state, the healthcare operation must evaluate existing challenges. Evaluating the existing challenges requires collecting evidence to establish a functional strategic planning framework. Strategic planning is needed to address the problems that Female Correctional Health Care Operation in the South Eastern United States faces. For the planning process to meet the needs and challenges for the facility, the leadership need to understand the mission, vision, and values of the organization. Mission is the statement that describe the aims of an organization (Perera &amp; Peiro, 2012). Understanding the mission statement of the health care organization helps in developing a strategic plan. Vision statement is the image for the future and values are the principles, cultures and believes of an organization.</w:t>
      </w:r>
    </w:p>
    <w:p w:rsidR="003E1A0C" w:rsidRPr="0048468F" w:rsidRDefault="003E1A0C" w:rsidP="00096C6E">
      <w:pPr>
        <w:spacing w:after="0"/>
        <w:ind w:firstLine="720"/>
        <w:jc w:val="both"/>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Other information to consider in developing a proper strategic plan are to analyze the external environment, internal environment, SWOT analysis, and strategic alternatives. The external environment includes the clients, the competitors, providers, and stakeholders for the organization while internal environment includes the available resources, the clinical care and the research (Perera &amp; Peiro, 2012). The SWOT analysis is used to determine the strength and weakness of the organization. The table below discusses the problems, causes, recommendation, implementation, and evaluation of the Female Correctional Health Care Operation in the South Eastern United States. </w:t>
      </w:r>
    </w:p>
    <w:p w:rsidR="003E1A0C" w:rsidRPr="0048468F" w:rsidRDefault="003E1A0C" w:rsidP="00096C6E">
      <w:pPr>
        <w:spacing w:after="0"/>
        <w:ind w:firstLine="720"/>
        <w:jc w:val="both"/>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The strategic planning framework evidence collection process holds a major role in successfully taking on the many correctional healthcare challenges. This is where the P.E.R.I.E. process is an essential resource. The P.E.R.I.E. process provides a repeatable, circular framework that assists with addressing, analyzing, and defining a range of evidence-based public health issues (Jones &amp; Bartlett learning, 2014). Utilizing the P.E.R.I.E. process, Table 1 reviews the collection of evidence and strategic planning framework relating to identified correctional healthcare environment challenges.</w:t>
      </w:r>
    </w:p>
    <w:tbl>
      <w:tblPr>
        <w:tblStyle w:val="TableGrid1"/>
        <w:tblW w:w="9630" w:type="dxa"/>
        <w:tblInd w:w="-185" w:type="dxa"/>
        <w:tblLayout w:type="fixed"/>
        <w:tblLook w:val="04A0" w:firstRow="1" w:lastRow="0" w:firstColumn="1" w:lastColumn="0" w:noHBand="0" w:noVBand="1"/>
      </w:tblPr>
      <w:tblGrid>
        <w:gridCol w:w="1710"/>
        <w:gridCol w:w="1710"/>
        <w:gridCol w:w="1980"/>
        <w:gridCol w:w="2250"/>
        <w:gridCol w:w="1980"/>
      </w:tblGrid>
      <w:tr w:rsidR="003E1A0C" w:rsidRPr="0048468F" w:rsidTr="00F469F4">
        <w:tc>
          <w:tcPr>
            <w:tcW w:w="9630" w:type="dxa"/>
            <w:gridSpan w:val="5"/>
          </w:tcPr>
          <w:p w:rsidR="003E1A0C" w:rsidRPr="0048468F" w:rsidRDefault="003E1A0C" w:rsidP="003E1A0C">
            <w:pPr>
              <w:jc w:val="center"/>
              <w:rPr>
                <w:rFonts w:ascii="Times New Roman" w:eastAsia="Calibri" w:hAnsi="Times New Roman" w:cs="Times New Roman"/>
                <w:sz w:val="24"/>
                <w:szCs w:val="24"/>
              </w:rPr>
            </w:pPr>
            <w:r w:rsidRPr="0048468F">
              <w:rPr>
                <w:rFonts w:ascii="Times New Roman" w:eastAsia="Calibri" w:hAnsi="Times New Roman" w:cs="Times New Roman"/>
                <w:sz w:val="24"/>
                <w:szCs w:val="24"/>
              </w:rPr>
              <w:t>Strategic Planning Framework Evidence Collection Table</w:t>
            </w:r>
          </w:p>
        </w:tc>
      </w:tr>
      <w:tr w:rsidR="003E1A0C" w:rsidRPr="0048468F" w:rsidTr="00F469F4">
        <w:tc>
          <w:tcPr>
            <w:tcW w:w="9630" w:type="dxa"/>
            <w:gridSpan w:val="5"/>
          </w:tcPr>
          <w:p w:rsidR="003E1A0C" w:rsidRPr="0048468F" w:rsidRDefault="003E1A0C" w:rsidP="003E1A0C">
            <w:pPr>
              <w:jc w:val="center"/>
              <w:rPr>
                <w:rFonts w:ascii="Times New Roman" w:eastAsia="Calibri" w:hAnsi="Times New Roman" w:cs="Times New Roman"/>
                <w:sz w:val="24"/>
                <w:szCs w:val="24"/>
              </w:rPr>
            </w:pPr>
            <w:r w:rsidRPr="0048468F">
              <w:rPr>
                <w:rFonts w:ascii="Times New Roman" w:eastAsia="Calibri" w:hAnsi="Times New Roman" w:cs="Times New Roman"/>
                <w:sz w:val="24"/>
                <w:szCs w:val="24"/>
              </w:rPr>
              <w:t>Framework: P.E.R.I.E.</w:t>
            </w:r>
          </w:p>
        </w:tc>
      </w:tr>
      <w:tr w:rsidR="003E1A0C" w:rsidRPr="0048468F" w:rsidTr="009404D6">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Problem</w:t>
            </w:r>
          </w:p>
        </w:tc>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Etiology</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Recommendation</w:t>
            </w:r>
          </w:p>
        </w:tc>
        <w:tc>
          <w:tcPr>
            <w:tcW w:w="225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Implementation</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Evaluation</w:t>
            </w:r>
          </w:p>
        </w:tc>
      </w:tr>
      <w:tr w:rsidR="003E1A0C" w:rsidRPr="0048468F" w:rsidTr="009404D6">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The center does not have a surgical unit, telemetry, MRI, and advanced ultrasound. They are challenged from rendering state-of-the-art services to the inmates because the facility does not provide all the advance health care services.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The health care professionals need special training to deal with some the violent inmates.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Unsuitable environment </w:t>
            </w:r>
            <w:r w:rsidRPr="0048468F">
              <w:rPr>
                <w:rFonts w:ascii="Times New Roman" w:eastAsia="Calibri" w:hAnsi="Times New Roman" w:cs="Times New Roman"/>
                <w:sz w:val="24"/>
                <w:szCs w:val="24"/>
              </w:rPr>
              <w:lastRenderedPageBreak/>
              <w:t xml:space="preserve">for health care delivery. </w:t>
            </w:r>
          </w:p>
        </w:tc>
        <w:tc>
          <w:tcPr>
            <w:tcW w:w="171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No federal and State laws to support the establishment of standardize health care services such as MRI, telemetry, and obstetric services in the prisons.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Inadequate funds and resources to train health care personnel on the specific needs for prison inmates.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The prison environment is stigmatized as an unpleasant place, therefore not conducive to provide body-mind-</w:t>
            </w:r>
            <w:r w:rsidRPr="0048468F">
              <w:rPr>
                <w:rFonts w:ascii="Times New Roman" w:eastAsia="Calibri" w:hAnsi="Times New Roman" w:cs="Times New Roman"/>
                <w:sz w:val="24"/>
                <w:szCs w:val="24"/>
              </w:rPr>
              <w:lastRenderedPageBreak/>
              <w:t>soul health care.</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Enact laws for government to provide standardize health care services especially obstetric services for all female-based prisons.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Provide additional training and incentives for health care staff who serve in the prisons. Also provide continuous in-service training to staff at the prison’s health care center.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Provide public education and discourage stigma in the prisons.</w:t>
            </w:r>
          </w:p>
        </w:tc>
        <w:tc>
          <w:tcPr>
            <w:tcW w:w="225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Involve Federal and States into the implementation of the laws to provide standardize healthcare services in prisons.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Train more healthcare personnel specifically for inmates. Maintain standard of operations to include quarterly in-service training for staff at the Female Correctional Health Care Operation in the South Eastern United States.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Educate the population on the importance of recognizing the healthcare services offered at the prisons. Ensure the public and the inmates are aware of </w:t>
            </w:r>
            <w:r w:rsidRPr="0048468F">
              <w:rPr>
                <w:rFonts w:ascii="Times New Roman" w:eastAsia="Calibri" w:hAnsi="Times New Roman" w:cs="Times New Roman"/>
                <w:sz w:val="24"/>
                <w:szCs w:val="24"/>
              </w:rPr>
              <w:lastRenderedPageBreak/>
              <w:t>the services offered at the health care facility for the inmates.</w:t>
            </w:r>
          </w:p>
        </w:tc>
        <w:tc>
          <w:tcPr>
            <w:tcW w:w="1980" w:type="dxa"/>
          </w:tcPr>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lastRenderedPageBreak/>
              <w:t xml:space="preserve">Inspect the facility after the implementation of the laws to ascertain how the laws implemented are functioning. Determine if the Female Correctional Health Care Operation in the South Eastern United States has obstetric services beyond out-patient level. </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Evaluate the knowledge of the staff working in the facility. Conduct questionnaires to the staff on the knowledge for caring for the female inmates.</w:t>
            </w:r>
          </w:p>
          <w:p w:rsidR="003E1A0C" w:rsidRPr="0048468F" w:rsidRDefault="003E1A0C" w:rsidP="003E1A0C">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Conduct a survey to determine the </w:t>
            </w:r>
            <w:r w:rsidRPr="0048468F">
              <w:rPr>
                <w:rFonts w:ascii="Times New Roman" w:eastAsia="Calibri" w:hAnsi="Times New Roman" w:cs="Times New Roman"/>
                <w:sz w:val="24"/>
                <w:szCs w:val="24"/>
              </w:rPr>
              <w:lastRenderedPageBreak/>
              <w:t>public knowledge concerning health care delivery at the prison services.</w:t>
            </w:r>
          </w:p>
        </w:tc>
      </w:tr>
    </w:tbl>
    <w:p w:rsidR="00BC3520" w:rsidRPr="0048468F" w:rsidRDefault="00BC3520" w:rsidP="009404D6">
      <w:pPr>
        <w:spacing w:before="240" w:after="0"/>
        <w:jc w:val="center"/>
        <w:rPr>
          <w:rFonts w:ascii="Times New Roman" w:hAnsi="Times New Roman" w:cs="Times New Roman"/>
          <w:b/>
          <w:sz w:val="24"/>
          <w:szCs w:val="24"/>
        </w:rPr>
      </w:pPr>
      <w:r w:rsidRPr="0048468F">
        <w:rPr>
          <w:rFonts w:ascii="Times New Roman" w:hAnsi="Times New Roman" w:cs="Times New Roman"/>
          <w:b/>
          <w:sz w:val="24"/>
          <w:szCs w:val="24"/>
        </w:rPr>
        <w:lastRenderedPageBreak/>
        <w:t>Evidence Needed for the Strategic Planning Process</w:t>
      </w:r>
    </w:p>
    <w:p w:rsidR="00BC3520" w:rsidRPr="0048468F" w:rsidRDefault="00BC3520" w:rsidP="00096C6E">
      <w:pPr>
        <w:spacing w:after="0"/>
        <w:jc w:val="both"/>
        <w:rPr>
          <w:rFonts w:ascii="Times New Roman" w:hAnsi="Times New Roman" w:cs="Times New Roman"/>
          <w:sz w:val="24"/>
          <w:szCs w:val="24"/>
        </w:rPr>
      </w:pPr>
      <w:r w:rsidRPr="0048468F">
        <w:rPr>
          <w:rFonts w:ascii="Times New Roman" w:hAnsi="Times New Roman" w:cs="Times New Roman"/>
          <w:sz w:val="24"/>
          <w:szCs w:val="24"/>
        </w:rPr>
        <w:t xml:space="preserve">           Evidence-based strategic planning is the objective, balanced and responsible use of current research and the best available data to guide policy and practice decisions, such that outcomes for consumers are improved. Used originally in the health care and social science fields, evidence-based practice focuses on approaches demonstrated to be effective through empirical research rather than through anecdote or professional experience alone (Magaletta, McLearen, &amp; Morgan, 2007). An evidence-based approach involves an ongoing, critical review of research literature to determine what information is credible, and what policies and practices would be most effective given the best available evidence. It also involves rigorous quality assurance and evaluation to ensure that evidence-based practices are replicated with fidelity and that new practices are evaluated to determine their effectiveness (Magaletta, McLearen, &amp; Morgan, 2007). The appropriate evidence needed to correctly use the strategic planning process are </w:t>
      </w:r>
      <w:r w:rsidR="00A22978" w:rsidRPr="0048468F">
        <w:rPr>
          <w:rFonts w:ascii="Times New Roman" w:hAnsi="Times New Roman" w:cs="Times New Roman"/>
          <w:sz w:val="24"/>
          <w:szCs w:val="24"/>
        </w:rPr>
        <w:t>prisoner’s</w:t>
      </w:r>
      <w:r w:rsidRPr="0048468F">
        <w:rPr>
          <w:rFonts w:ascii="Times New Roman" w:hAnsi="Times New Roman" w:cs="Times New Roman"/>
          <w:sz w:val="24"/>
          <w:szCs w:val="24"/>
        </w:rPr>
        <w:t xml:space="preserve"> demographic data, list of internal state physicians and nurse practitioners, policies regarding the right to medical care for inmates, and data on prison healthcare costs and quality. Prisoner demographic data includes the socioeconomic characteristics of prisoners expressed statistically, such as age, sex, education level, income level, marital status, occupation, religion, average size of a family, average age at marriage. Lists of physicians and legalities are primarily for referencing purposes. The need for cost and quality data is pertinent due to the existence of medical copays in place as a response to the rapidly rising cost of providing healthcare; the fees are typically $20 or less and states must waive them when a prisoner needs care but is unable to pay is unable to pay, </w:t>
      </w:r>
      <w:r w:rsidRPr="0048468F">
        <w:rPr>
          <w:rFonts w:ascii="Times New Roman" w:hAnsi="Times New Roman" w:cs="Times New Roman"/>
          <w:sz w:val="24"/>
          <w:szCs w:val="24"/>
        </w:rPr>
        <w:lastRenderedPageBreak/>
        <w:t xml:space="preserve">in accordance with a U.S. Supreme Court ruling that prisoners have a constitutional right to “adequate” health care (Magaletta, McLearen, &amp; Morgan, 2007). </w:t>
      </w:r>
    </w:p>
    <w:p w:rsidR="00BC3520" w:rsidRPr="0048468F" w:rsidRDefault="00BC3520" w:rsidP="00096C6E">
      <w:pPr>
        <w:spacing w:after="0"/>
        <w:jc w:val="both"/>
        <w:rPr>
          <w:rFonts w:ascii="Times New Roman" w:hAnsi="Times New Roman" w:cs="Times New Roman"/>
          <w:b/>
          <w:sz w:val="24"/>
          <w:szCs w:val="24"/>
        </w:rPr>
      </w:pPr>
      <w:r w:rsidRPr="0048468F">
        <w:rPr>
          <w:rFonts w:ascii="Times New Roman" w:hAnsi="Times New Roman" w:cs="Times New Roman"/>
          <w:b/>
          <w:sz w:val="24"/>
          <w:szCs w:val="24"/>
        </w:rPr>
        <w:t>Stakeholders Involved in Gathering Evidence</w:t>
      </w:r>
    </w:p>
    <w:p w:rsidR="00BC3520" w:rsidRPr="0048468F" w:rsidRDefault="00BC3520" w:rsidP="00096C6E">
      <w:pPr>
        <w:spacing w:after="0"/>
        <w:ind w:firstLine="720"/>
        <w:jc w:val="both"/>
        <w:rPr>
          <w:rFonts w:ascii="Times New Roman" w:hAnsi="Times New Roman" w:cs="Times New Roman"/>
          <w:sz w:val="24"/>
          <w:szCs w:val="24"/>
        </w:rPr>
      </w:pPr>
      <w:r w:rsidRPr="0048468F">
        <w:rPr>
          <w:rFonts w:ascii="Times New Roman" w:hAnsi="Times New Roman" w:cs="Times New Roman"/>
          <w:sz w:val="24"/>
          <w:szCs w:val="24"/>
        </w:rPr>
        <w:t xml:space="preserve">In order to work as a team to solve life impacting scenarios, it is important to identify criminal justice stakeholders, including both internal and external stakeholders. Internal stakeholders include those who are responsible for enforcing the law and the interpretation of the law in the facility such as police officers, judges, probation officers, parole officers, correctional officers, lawyers, court personnel, as well as the prisoners themselves and any other staff involved in their care. External stakeholders include elected officials, the media, groups who serve victims of crime, businesses, families, schools, and society in general (Carter, 2005).   </w:t>
      </w:r>
    </w:p>
    <w:p w:rsidR="003E1A0C" w:rsidRPr="0048468F" w:rsidRDefault="00BC3520" w:rsidP="00096C6E">
      <w:pPr>
        <w:spacing w:after="0"/>
        <w:jc w:val="both"/>
        <w:rPr>
          <w:rFonts w:ascii="Times New Roman" w:hAnsi="Times New Roman" w:cs="Times New Roman"/>
          <w:sz w:val="24"/>
          <w:szCs w:val="24"/>
        </w:rPr>
      </w:pPr>
      <w:r w:rsidRPr="0048468F">
        <w:rPr>
          <w:rFonts w:ascii="Times New Roman" w:hAnsi="Times New Roman" w:cs="Times New Roman"/>
          <w:sz w:val="24"/>
          <w:szCs w:val="24"/>
        </w:rPr>
        <w:t xml:space="preserve">          In order to be a successful correctional industries operation, it is imperative that the agency educate and communicate with stakeholders to gain support for its programs. Correctional industries maintain many complex relationships with their stakeholders, and can lose valuable support if these relationships are not properly managed and nurtured. The underlying value inherent to each individual stakeholder must be identified and reinforced (Freeman, 2007). After stakeholders are identified, categorized, and qualified, a communication plan should be developed to manage a relationship with them. It is important to consider what drives them and determine how they feel about the stated mission and strategies. Without a clear understanding of what motivates stakeholders; gaining support for the program will be difficult. Internal and external stakeholders are able to provide me with necessary evidence as a result of communicating the strategic planning goal in a clear, compelling and consistent manner. This communication involves both internally and externally through periodic meetings, internal emails, and agency newsletters to reinforce objectives.</w:t>
      </w:r>
    </w:p>
    <w:p w:rsidR="00AE4A86" w:rsidRPr="0048468F" w:rsidRDefault="00AE4A86" w:rsidP="0048468F">
      <w:pPr>
        <w:spacing w:after="0"/>
        <w:jc w:val="center"/>
        <w:rPr>
          <w:rFonts w:ascii="Times New Roman" w:eastAsia="Calibri" w:hAnsi="Times New Roman" w:cs="Times New Roman"/>
          <w:sz w:val="24"/>
          <w:szCs w:val="24"/>
        </w:rPr>
      </w:pPr>
      <w:r w:rsidRPr="0048468F">
        <w:rPr>
          <w:rFonts w:ascii="Times New Roman" w:eastAsia="Calibri" w:hAnsi="Times New Roman" w:cs="Times New Roman"/>
          <w:b/>
          <w:sz w:val="24"/>
          <w:szCs w:val="24"/>
        </w:rPr>
        <w:lastRenderedPageBreak/>
        <w:t>Decision Matrix</w:t>
      </w:r>
    </w:p>
    <w:tbl>
      <w:tblPr>
        <w:tblStyle w:val="TableGrid"/>
        <w:tblW w:w="0" w:type="auto"/>
        <w:tblLook w:val="04A0" w:firstRow="1" w:lastRow="0" w:firstColumn="1" w:lastColumn="0" w:noHBand="0" w:noVBand="1"/>
      </w:tblPr>
      <w:tblGrid>
        <w:gridCol w:w="1487"/>
        <w:gridCol w:w="1511"/>
        <w:gridCol w:w="1576"/>
        <w:gridCol w:w="1576"/>
        <w:gridCol w:w="1376"/>
        <w:gridCol w:w="1355"/>
        <w:gridCol w:w="469"/>
      </w:tblGrid>
      <w:tr w:rsidR="00AE4A86" w:rsidRPr="0048468F" w:rsidTr="009404D6">
        <w:trPr>
          <w:trHeight w:val="1133"/>
        </w:trPr>
        <w:tc>
          <w:tcPr>
            <w:tcW w:w="1533" w:type="dxa"/>
          </w:tcPr>
          <w:p w:rsidR="00AE4A86" w:rsidRPr="0048468F" w:rsidRDefault="00AE4A86" w:rsidP="0048468F">
            <w:pPr>
              <w:rPr>
                <w:rFonts w:ascii="Times New Roman" w:eastAsia="Calibri" w:hAnsi="Times New Roman" w:cs="Times New Roman"/>
                <w:sz w:val="24"/>
                <w:szCs w:val="24"/>
              </w:rPr>
            </w:pP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Cancelled appointments 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Missed Appointments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Long Waiting Lists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Financial Losses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Customer Satisfaction</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5</w:t>
            </w:r>
          </w:p>
        </w:tc>
        <w:tc>
          <w:tcPr>
            <w:tcW w:w="661" w:type="dxa"/>
          </w:tcPr>
          <w:p w:rsidR="00AE4A86" w:rsidRPr="0048468F" w:rsidRDefault="00AE4A86" w:rsidP="0048468F">
            <w:pPr>
              <w:rPr>
                <w:rFonts w:ascii="Times New Roman" w:eastAsia="Calibri" w:hAnsi="Times New Roman" w:cs="Times New Roman"/>
                <w:sz w:val="24"/>
                <w:szCs w:val="24"/>
              </w:rPr>
            </w:pPr>
          </w:p>
        </w:tc>
      </w:tr>
      <w:tr w:rsidR="00AE4A86" w:rsidRPr="0048468F" w:rsidTr="009404D6">
        <w:trPr>
          <w:trHeight w:val="179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Cancels Appointment</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 Nothing else for patients</w:t>
            </w:r>
          </w:p>
          <w:p w:rsidR="00AE4A86" w:rsidRPr="0048468F" w:rsidRDefault="00AE4A86" w:rsidP="0048468F">
            <w:pPr>
              <w:rPr>
                <w:rFonts w:ascii="Times New Roman" w:eastAsia="Calibri" w:hAnsi="Times New Roman" w:cs="Times New Roman"/>
                <w:sz w:val="24"/>
                <w:szCs w:val="24"/>
              </w:rPr>
            </w:pP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Medium-Requires nurses to follow up</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Appointments can be rescheduled</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High-Hospital losses a lot of money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High- Customers become angry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47</w:t>
            </w:r>
          </w:p>
        </w:tc>
      </w:tr>
      <w:tr w:rsidR="00AE4A86" w:rsidRPr="0048468F" w:rsidTr="009404D6">
        <w:trPr>
          <w:trHeight w:val="206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Misses Appointment</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Patient can come back some time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Nurse can convince the patient to show up</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Physicians can work fast</w:t>
            </w:r>
          </w:p>
          <w:p w:rsidR="00AE4A86" w:rsidRPr="0048468F" w:rsidRDefault="00AE4A86" w:rsidP="0048468F">
            <w:pPr>
              <w:rPr>
                <w:rFonts w:ascii="Times New Roman" w:eastAsia="Calibri" w:hAnsi="Times New Roman" w:cs="Times New Roman"/>
                <w:sz w:val="24"/>
                <w:szCs w:val="24"/>
              </w:rPr>
            </w:pP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Focus can be made on inpatients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Good customer care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39</w:t>
            </w:r>
          </w:p>
        </w:tc>
      </w:tr>
      <w:tr w:rsidR="00AE4A86" w:rsidRPr="0048468F" w:rsidTr="009404D6">
        <w:trPr>
          <w:trHeight w:val="1880"/>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Patient waits for long before seeing specialists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Recreational facilities as they wait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Nurses can trace the patient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Employ more physicians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Introduce cancellation fee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Entertain patients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38</w:t>
            </w:r>
          </w:p>
        </w:tc>
      </w:tr>
      <w:tr w:rsidR="00AE4A86" w:rsidRPr="0048468F" w:rsidTr="009404D6">
        <w:trPr>
          <w:trHeight w:val="1952"/>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Hospital incurs losses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 xml:space="preserve">Low- Reduce appointment fees </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Be nice to the patient</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Use interns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Determine urgency</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Introduce resting rooms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35</w:t>
            </w:r>
          </w:p>
        </w:tc>
      </w:tr>
      <w:tr w:rsidR="00AE4A86" w:rsidRPr="0048468F" w:rsidTr="009404D6">
        <w:trPr>
          <w:trHeight w:val="1808"/>
        </w:trPr>
        <w:tc>
          <w:tcPr>
            <w:tcW w:w="1533"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Customers seeks other healthcare alternatives</w:t>
            </w:r>
          </w:p>
        </w:tc>
        <w:tc>
          <w:tcPr>
            <w:tcW w:w="1524"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Offer quality care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Friendly physicians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1*4</w:t>
            </w:r>
          </w:p>
          <w:p w:rsidR="00AE4A86" w:rsidRPr="0048468F" w:rsidRDefault="00AE4A86" w:rsidP="0048468F">
            <w:pPr>
              <w:rPr>
                <w:rFonts w:ascii="Times New Roman" w:eastAsia="Calibri" w:hAnsi="Times New Roman" w:cs="Times New Roman"/>
                <w:sz w:val="24"/>
                <w:szCs w:val="24"/>
              </w:rPr>
            </w:pPr>
          </w:p>
        </w:tc>
        <w:tc>
          <w:tcPr>
            <w:tcW w:w="1582"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Medium- Employ matrons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2*3</w:t>
            </w:r>
          </w:p>
        </w:tc>
        <w:tc>
          <w:tcPr>
            <w:tcW w:w="1265"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Provide incentives</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1429"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Low- Customer support feature</w:t>
            </w:r>
          </w:p>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1*5</w:t>
            </w:r>
          </w:p>
        </w:tc>
        <w:tc>
          <w:tcPr>
            <w:tcW w:w="661" w:type="dxa"/>
          </w:tcPr>
          <w:p w:rsidR="00AE4A86" w:rsidRPr="0048468F" w:rsidRDefault="00AE4A86" w:rsidP="0048468F">
            <w:pPr>
              <w:rPr>
                <w:rFonts w:ascii="Times New Roman" w:eastAsia="Calibri" w:hAnsi="Times New Roman" w:cs="Times New Roman"/>
                <w:sz w:val="24"/>
                <w:szCs w:val="24"/>
              </w:rPr>
            </w:pPr>
            <w:r w:rsidRPr="0048468F">
              <w:rPr>
                <w:rFonts w:ascii="Times New Roman" w:eastAsia="Calibri" w:hAnsi="Times New Roman" w:cs="Times New Roman"/>
                <w:sz w:val="24"/>
                <w:szCs w:val="24"/>
              </w:rPr>
              <w:t>25</w:t>
            </w:r>
          </w:p>
        </w:tc>
      </w:tr>
    </w:tbl>
    <w:p w:rsidR="00AE4A86" w:rsidRPr="0048468F" w:rsidRDefault="00AE4A86" w:rsidP="00096C6E">
      <w:pPr>
        <w:spacing w:before="240" w:after="0"/>
        <w:jc w:val="center"/>
        <w:rPr>
          <w:rFonts w:ascii="Times New Roman" w:eastAsia="Calibri" w:hAnsi="Times New Roman" w:cs="Times New Roman"/>
          <w:b/>
          <w:sz w:val="24"/>
          <w:szCs w:val="24"/>
        </w:rPr>
      </w:pPr>
      <w:r w:rsidRPr="0048468F">
        <w:rPr>
          <w:rFonts w:ascii="Times New Roman" w:eastAsia="Calibri" w:hAnsi="Times New Roman" w:cs="Times New Roman"/>
          <w:b/>
          <w:sz w:val="24"/>
          <w:szCs w:val="24"/>
        </w:rPr>
        <w:t>Potential Implementation Challenges</w:t>
      </w:r>
    </w:p>
    <w:p w:rsidR="00813E30" w:rsidRDefault="001D660E" w:rsidP="00096C6E">
      <w:pPr>
        <w:spacing w:after="200"/>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strategic plan has to be implemented to take effect. For effective implementation, it is imperative to counter any obstacles or issues that may </w:t>
      </w:r>
      <w:r w:rsidR="00813E30">
        <w:rPr>
          <w:rFonts w:ascii="Times New Roman" w:eastAsia="Calibri" w:hAnsi="Times New Roman" w:cs="Times New Roman"/>
          <w:sz w:val="24"/>
          <w:szCs w:val="24"/>
        </w:rPr>
        <w:t xml:space="preserve">hinder this initiative. Since the challenges </w:t>
      </w:r>
      <w:r w:rsidR="00813E30">
        <w:rPr>
          <w:rFonts w:ascii="Times New Roman" w:eastAsia="Calibri" w:hAnsi="Times New Roman" w:cs="Times New Roman"/>
          <w:sz w:val="24"/>
          <w:szCs w:val="24"/>
        </w:rPr>
        <w:lastRenderedPageBreak/>
        <w:t>are not yet defined, projection must be made with available data to assume probable challenges and effective means of countering them. Among such problems is the issue of training. The strategic planning establishes a series of directives to meet and it is crucial that the staff aligns itself and its operations towards achievement if the stated directives</w:t>
      </w:r>
      <w:r w:rsidR="008B0B5E">
        <w:rPr>
          <w:rFonts w:ascii="Times New Roman" w:eastAsia="Calibri" w:hAnsi="Times New Roman" w:cs="Times New Roman"/>
          <w:sz w:val="24"/>
          <w:szCs w:val="24"/>
        </w:rPr>
        <w:t xml:space="preserve"> (</w:t>
      </w:r>
      <w:r w:rsidR="008B0B5E" w:rsidRPr="008B0B5E">
        <w:rPr>
          <w:rFonts w:ascii="Times New Roman" w:hAnsi="Times New Roman" w:cs="Times New Roman"/>
          <w:color w:val="222222"/>
          <w:sz w:val="24"/>
          <w:szCs w:val="24"/>
          <w:shd w:val="clear" w:color="auto" w:fill="FFFFFF"/>
        </w:rPr>
        <w:t>Chambers</w:t>
      </w:r>
      <w:r w:rsidR="008B0B5E">
        <w:rPr>
          <w:rFonts w:ascii="Times New Roman" w:hAnsi="Times New Roman" w:cs="Times New Roman"/>
          <w:color w:val="222222"/>
          <w:sz w:val="24"/>
          <w:szCs w:val="24"/>
          <w:shd w:val="clear" w:color="auto" w:fill="FFFFFF"/>
        </w:rPr>
        <w:t xml:space="preserve">, </w:t>
      </w:r>
      <w:proofErr w:type="spellStart"/>
      <w:r w:rsidR="008B0B5E">
        <w:rPr>
          <w:rFonts w:ascii="Times New Roman" w:hAnsi="Times New Roman" w:cs="Times New Roman"/>
          <w:color w:val="222222"/>
          <w:sz w:val="24"/>
          <w:szCs w:val="24"/>
          <w:shd w:val="clear" w:color="auto" w:fill="FFFFFF"/>
        </w:rPr>
        <w:t>Feero</w:t>
      </w:r>
      <w:proofErr w:type="spellEnd"/>
      <w:r w:rsidR="008B0B5E">
        <w:rPr>
          <w:rFonts w:ascii="Times New Roman" w:hAnsi="Times New Roman" w:cs="Times New Roman"/>
          <w:color w:val="222222"/>
          <w:sz w:val="24"/>
          <w:szCs w:val="24"/>
          <w:shd w:val="clear" w:color="auto" w:fill="FFFFFF"/>
        </w:rPr>
        <w:t xml:space="preserve"> </w:t>
      </w:r>
      <w:r w:rsidR="008B0B5E" w:rsidRPr="008B0B5E">
        <w:rPr>
          <w:rFonts w:ascii="Times New Roman" w:hAnsi="Times New Roman" w:cs="Times New Roman"/>
          <w:color w:val="222222"/>
          <w:sz w:val="24"/>
          <w:szCs w:val="24"/>
          <w:shd w:val="clear" w:color="auto" w:fill="FFFFFF"/>
        </w:rPr>
        <w:t xml:space="preserve">&amp; </w:t>
      </w:r>
      <w:proofErr w:type="spellStart"/>
      <w:r w:rsidR="008B0B5E" w:rsidRPr="008B0B5E">
        <w:rPr>
          <w:rFonts w:ascii="Times New Roman" w:hAnsi="Times New Roman" w:cs="Times New Roman"/>
          <w:color w:val="222222"/>
          <w:sz w:val="24"/>
          <w:szCs w:val="24"/>
          <w:shd w:val="clear" w:color="auto" w:fill="FFFFFF"/>
        </w:rPr>
        <w:t>Khoury</w:t>
      </w:r>
      <w:proofErr w:type="spellEnd"/>
      <w:r w:rsidR="008B0B5E" w:rsidRPr="008B0B5E">
        <w:rPr>
          <w:rFonts w:ascii="Times New Roman" w:hAnsi="Times New Roman" w:cs="Times New Roman"/>
          <w:color w:val="222222"/>
          <w:sz w:val="24"/>
          <w:szCs w:val="24"/>
          <w:shd w:val="clear" w:color="auto" w:fill="FFFFFF"/>
        </w:rPr>
        <w:t>, 2016)</w:t>
      </w:r>
      <w:r w:rsidR="00813E30">
        <w:rPr>
          <w:rFonts w:ascii="Times New Roman" w:eastAsia="Calibri" w:hAnsi="Times New Roman" w:cs="Times New Roman"/>
          <w:sz w:val="24"/>
          <w:szCs w:val="24"/>
        </w:rPr>
        <w:t>. Training is crucial to facilitate this orientation and will also prove effective to instill them with necessary protocols to abide by in the case of problems not precipitated.</w:t>
      </w:r>
    </w:p>
    <w:p w:rsidR="00121344" w:rsidRDefault="00813E30" w:rsidP="00096C6E">
      <w:pPr>
        <w:spacing w:after="200"/>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Strategic planning also opts for options that might prove costly to implement but necessary. Such costly endeavors include the hiring of more doctors and nurses. The budgetary constraints that may result from implementation should not </w:t>
      </w:r>
      <w:r w:rsidR="00121344">
        <w:rPr>
          <w:rFonts w:ascii="Times New Roman" w:eastAsia="Calibri" w:hAnsi="Times New Roman" w:cs="Times New Roman"/>
          <w:sz w:val="24"/>
          <w:szCs w:val="24"/>
        </w:rPr>
        <w:t>overlook the necessity of the implementation</w:t>
      </w:r>
      <w:r w:rsidR="00096C6E">
        <w:rPr>
          <w:rFonts w:ascii="Times New Roman" w:eastAsia="Calibri" w:hAnsi="Times New Roman" w:cs="Times New Roman"/>
          <w:sz w:val="24"/>
          <w:szCs w:val="24"/>
        </w:rPr>
        <w:t xml:space="preserve"> </w:t>
      </w:r>
      <w:r w:rsidR="00096C6E">
        <w:rPr>
          <w:rFonts w:ascii="Times New Roman" w:eastAsia="Calibri" w:hAnsi="Times New Roman" w:cs="Times New Roman"/>
          <w:sz w:val="24"/>
          <w:szCs w:val="24"/>
        </w:rPr>
        <w:t>(</w:t>
      </w:r>
      <w:r w:rsidR="00096C6E" w:rsidRPr="008B0B5E">
        <w:rPr>
          <w:rFonts w:ascii="Times New Roman" w:hAnsi="Times New Roman" w:cs="Times New Roman"/>
          <w:color w:val="222222"/>
          <w:sz w:val="24"/>
          <w:szCs w:val="24"/>
          <w:shd w:val="clear" w:color="auto" w:fill="FFFFFF"/>
        </w:rPr>
        <w:t>Chambers</w:t>
      </w:r>
      <w:r w:rsidR="00096C6E">
        <w:rPr>
          <w:rFonts w:ascii="Times New Roman" w:hAnsi="Times New Roman" w:cs="Times New Roman"/>
          <w:color w:val="222222"/>
          <w:sz w:val="24"/>
          <w:szCs w:val="24"/>
          <w:shd w:val="clear" w:color="auto" w:fill="FFFFFF"/>
        </w:rPr>
        <w:t xml:space="preserve">, </w:t>
      </w:r>
      <w:proofErr w:type="spellStart"/>
      <w:r w:rsidR="00096C6E">
        <w:rPr>
          <w:rFonts w:ascii="Times New Roman" w:hAnsi="Times New Roman" w:cs="Times New Roman"/>
          <w:color w:val="222222"/>
          <w:sz w:val="24"/>
          <w:szCs w:val="24"/>
          <w:shd w:val="clear" w:color="auto" w:fill="FFFFFF"/>
        </w:rPr>
        <w:t>Feero</w:t>
      </w:r>
      <w:proofErr w:type="spellEnd"/>
      <w:r w:rsidR="00096C6E">
        <w:rPr>
          <w:rFonts w:ascii="Times New Roman" w:hAnsi="Times New Roman" w:cs="Times New Roman"/>
          <w:color w:val="222222"/>
          <w:sz w:val="24"/>
          <w:szCs w:val="24"/>
          <w:shd w:val="clear" w:color="auto" w:fill="FFFFFF"/>
        </w:rPr>
        <w:t xml:space="preserve"> </w:t>
      </w:r>
      <w:r w:rsidR="00096C6E" w:rsidRPr="008B0B5E">
        <w:rPr>
          <w:rFonts w:ascii="Times New Roman" w:hAnsi="Times New Roman" w:cs="Times New Roman"/>
          <w:color w:val="222222"/>
          <w:sz w:val="24"/>
          <w:szCs w:val="24"/>
          <w:shd w:val="clear" w:color="auto" w:fill="FFFFFF"/>
        </w:rPr>
        <w:t xml:space="preserve">&amp; </w:t>
      </w:r>
      <w:proofErr w:type="spellStart"/>
      <w:r w:rsidR="00096C6E" w:rsidRPr="008B0B5E">
        <w:rPr>
          <w:rFonts w:ascii="Times New Roman" w:hAnsi="Times New Roman" w:cs="Times New Roman"/>
          <w:color w:val="222222"/>
          <w:sz w:val="24"/>
          <w:szCs w:val="24"/>
          <w:shd w:val="clear" w:color="auto" w:fill="FFFFFF"/>
        </w:rPr>
        <w:t>Khoury</w:t>
      </w:r>
      <w:proofErr w:type="spellEnd"/>
      <w:r w:rsidR="00096C6E" w:rsidRPr="008B0B5E">
        <w:rPr>
          <w:rFonts w:ascii="Times New Roman" w:hAnsi="Times New Roman" w:cs="Times New Roman"/>
          <w:color w:val="222222"/>
          <w:sz w:val="24"/>
          <w:szCs w:val="24"/>
          <w:shd w:val="clear" w:color="auto" w:fill="FFFFFF"/>
        </w:rPr>
        <w:t>, 2016)</w:t>
      </w:r>
      <w:bookmarkStart w:id="1" w:name="_GoBack"/>
      <w:bookmarkEnd w:id="1"/>
      <w:r w:rsidR="00121344">
        <w:rPr>
          <w:rFonts w:ascii="Times New Roman" w:eastAsia="Calibri" w:hAnsi="Times New Roman" w:cs="Times New Roman"/>
          <w:sz w:val="24"/>
          <w:szCs w:val="24"/>
        </w:rPr>
        <w:t>. Realization of the strategic plan results in improved healthcare and checks. Another intertwined result is the increase in cost per capita per patient in healthcare. Unchecked, this increase in cost will have vital impacts to the operational and financial functioning and planning in the care institution.</w:t>
      </w:r>
    </w:p>
    <w:p w:rsidR="0048468F" w:rsidRPr="008C3A8C" w:rsidRDefault="00121344" w:rsidP="00096C6E">
      <w:pPr>
        <w:spacing w:after="200"/>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It is vital to adopt counter measures to solve the setbacks named. One such solution is polarization of care delivery. The strategic plan can also employ approaches in workforce alignment. </w:t>
      </w:r>
      <w:r w:rsidR="0064796A">
        <w:rPr>
          <w:rFonts w:ascii="Times New Roman" w:eastAsia="Calibri" w:hAnsi="Times New Roman" w:cs="Times New Roman"/>
          <w:sz w:val="24"/>
          <w:szCs w:val="24"/>
        </w:rPr>
        <w:t>The tasks for each section of staff should be integrated in such a manner that they all integrate into one functional unit</w:t>
      </w:r>
      <w:r w:rsidR="00096C6E">
        <w:rPr>
          <w:rFonts w:ascii="Times New Roman" w:eastAsia="Calibri" w:hAnsi="Times New Roman" w:cs="Times New Roman"/>
          <w:sz w:val="24"/>
          <w:szCs w:val="24"/>
        </w:rPr>
        <w:t xml:space="preserve"> (</w:t>
      </w:r>
      <w:r w:rsidR="00096C6E" w:rsidRPr="008B0B5E">
        <w:rPr>
          <w:rFonts w:ascii="Times New Roman" w:hAnsi="Times New Roman" w:cs="Times New Roman"/>
          <w:color w:val="222222"/>
          <w:sz w:val="24"/>
          <w:szCs w:val="24"/>
          <w:shd w:val="clear" w:color="auto" w:fill="FFFFFF"/>
        </w:rPr>
        <w:t xml:space="preserve">Char, </w:t>
      </w:r>
      <w:r w:rsidR="00096C6E">
        <w:rPr>
          <w:rFonts w:ascii="Times New Roman" w:hAnsi="Times New Roman" w:cs="Times New Roman"/>
          <w:color w:val="222222"/>
          <w:sz w:val="24"/>
          <w:szCs w:val="24"/>
          <w:shd w:val="clear" w:color="auto" w:fill="FFFFFF"/>
        </w:rPr>
        <w:t xml:space="preserve">Shah </w:t>
      </w:r>
      <w:r w:rsidR="00096C6E" w:rsidRPr="008B0B5E">
        <w:rPr>
          <w:rFonts w:ascii="Times New Roman" w:hAnsi="Times New Roman" w:cs="Times New Roman"/>
          <w:color w:val="222222"/>
          <w:sz w:val="24"/>
          <w:szCs w:val="24"/>
          <w:shd w:val="clear" w:color="auto" w:fill="FFFFFF"/>
        </w:rPr>
        <w:t>&amp; Magnus, 2018)</w:t>
      </w:r>
      <w:r w:rsidR="0064796A">
        <w:rPr>
          <w:rFonts w:ascii="Times New Roman" w:eastAsia="Calibri" w:hAnsi="Times New Roman" w:cs="Times New Roman"/>
          <w:sz w:val="24"/>
          <w:szCs w:val="24"/>
        </w:rPr>
        <w:t>. System goals should be set, assessed, and constantly reviewed from time to time to create a task oriented team. Action plans and evidence analysis are very crucial in the realization of any tactic and technique employed. Evidence analysis requires the system to adopt only the approaches that have proven effective.</w:t>
      </w:r>
      <w:r w:rsidR="0064796A">
        <w:rPr>
          <w:rFonts w:ascii="Times New Roman" w:hAnsi="Times New Roman" w:cs="Times New Roman"/>
          <w:sz w:val="24"/>
          <w:szCs w:val="24"/>
        </w:rPr>
        <w:t xml:space="preserve"> </w:t>
      </w:r>
      <w:r w:rsidR="0048468F">
        <w:rPr>
          <w:rFonts w:ascii="Times New Roman" w:hAnsi="Times New Roman" w:cs="Times New Roman"/>
          <w:sz w:val="24"/>
          <w:szCs w:val="24"/>
        </w:rPr>
        <w:br w:type="page"/>
      </w:r>
    </w:p>
    <w:p w:rsidR="003E1A0C" w:rsidRPr="0048468F" w:rsidRDefault="003F506B" w:rsidP="0048468F">
      <w:pPr>
        <w:jc w:val="center"/>
        <w:rPr>
          <w:rFonts w:ascii="Times New Roman" w:hAnsi="Times New Roman" w:cs="Times New Roman"/>
          <w:sz w:val="24"/>
          <w:szCs w:val="24"/>
        </w:rPr>
      </w:pPr>
      <w:r w:rsidRPr="0048468F">
        <w:rPr>
          <w:rFonts w:ascii="Times New Roman" w:hAnsi="Times New Roman" w:cs="Times New Roman"/>
          <w:sz w:val="24"/>
          <w:szCs w:val="24"/>
        </w:rPr>
        <w:lastRenderedPageBreak/>
        <w:t>References</w:t>
      </w:r>
    </w:p>
    <w:bookmarkEnd w:id="0"/>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American College of Obstetricians and Gynecologists. (2011). Health care for pregnant and postpartum incarcerated women and adolescent females. </w:t>
      </w:r>
      <w:r w:rsidRPr="0048468F">
        <w:rPr>
          <w:rFonts w:ascii="Times New Roman" w:hAnsi="Times New Roman" w:cs="Times New Roman"/>
          <w:i/>
          <w:sz w:val="24"/>
          <w:szCs w:val="24"/>
        </w:rPr>
        <w:t>Obstetrics and Gynecology,</w:t>
      </w:r>
      <w:r w:rsidRPr="0048468F">
        <w:rPr>
          <w:rFonts w:ascii="Times New Roman" w:hAnsi="Times New Roman" w:cs="Times New Roman"/>
          <w:sz w:val="24"/>
          <w:szCs w:val="24"/>
        </w:rPr>
        <w:t xml:space="preserve"> 118, 1198-1202. Retrieved from </w:t>
      </w:r>
      <w:hyperlink r:id="rId7" w:history="1">
        <w:r w:rsidRPr="0048468F">
          <w:rPr>
            <w:rStyle w:val="Hyperlink"/>
            <w:rFonts w:ascii="Times New Roman" w:hAnsi="Times New Roman" w:cs="Times New Roman"/>
            <w:sz w:val="24"/>
            <w:szCs w:val="24"/>
          </w:rPr>
          <w:t>https://www.acog.org/Clinical-Guidance-and-Publications/Committee-Opinions/Committee-on-Health-Care-for-Underserved-Women/Health-Care-for-Pregnant-and-Postpartum-Incarcerated-Women-and-Adolescent-Females?IsMobileSet=false</w:t>
        </w:r>
      </w:hyperlink>
      <w:r w:rsidRPr="0048468F">
        <w:rPr>
          <w:rFonts w:ascii="Times New Roman" w:hAnsi="Times New Roman" w:cs="Times New Roman"/>
          <w:sz w:val="24"/>
          <w:szCs w:val="24"/>
        </w:rPr>
        <w:t xml:space="preserve"> </w:t>
      </w:r>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Carter, M. (2005). Collaboration:  A training curriculum to enhance the effectiveness of    </w:t>
      </w:r>
    </w:p>
    <w:p w:rsidR="00096C6E" w:rsidRPr="008B0B5E" w:rsidRDefault="00096C6E" w:rsidP="0048468F">
      <w:pPr>
        <w:ind w:left="720" w:hanging="720"/>
        <w:rPr>
          <w:rFonts w:ascii="Times New Roman" w:hAnsi="Times New Roman" w:cs="Times New Roman"/>
          <w:color w:val="222222"/>
          <w:sz w:val="24"/>
          <w:szCs w:val="24"/>
          <w:shd w:val="clear" w:color="auto" w:fill="FFFFFF"/>
        </w:rPr>
      </w:pPr>
      <w:r w:rsidRPr="008B0B5E">
        <w:rPr>
          <w:rFonts w:ascii="Times New Roman" w:hAnsi="Times New Roman" w:cs="Times New Roman"/>
          <w:color w:val="222222"/>
          <w:sz w:val="24"/>
          <w:szCs w:val="24"/>
          <w:shd w:val="clear" w:color="auto" w:fill="FFFFFF"/>
        </w:rPr>
        <w:t xml:space="preserve">Chambers, D. A., </w:t>
      </w:r>
      <w:proofErr w:type="spellStart"/>
      <w:r w:rsidRPr="008B0B5E">
        <w:rPr>
          <w:rFonts w:ascii="Times New Roman" w:hAnsi="Times New Roman" w:cs="Times New Roman"/>
          <w:color w:val="222222"/>
          <w:sz w:val="24"/>
          <w:szCs w:val="24"/>
          <w:shd w:val="clear" w:color="auto" w:fill="FFFFFF"/>
        </w:rPr>
        <w:t>Feero</w:t>
      </w:r>
      <w:proofErr w:type="spellEnd"/>
      <w:r w:rsidRPr="008B0B5E">
        <w:rPr>
          <w:rFonts w:ascii="Times New Roman" w:hAnsi="Times New Roman" w:cs="Times New Roman"/>
          <w:color w:val="222222"/>
          <w:sz w:val="24"/>
          <w:szCs w:val="24"/>
          <w:shd w:val="clear" w:color="auto" w:fill="FFFFFF"/>
        </w:rPr>
        <w:t xml:space="preserve">, W. G., &amp; </w:t>
      </w:r>
      <w:proofErr w:type="spellStart"/>
      <w:r w:rsidRPr="008B0B5E">
        <w:rPr>
          <w:rFonts w:ascii="Times New Roman" w:hAnsi="Times New Roman" w:cs="Times New Roman"/>
          <w:color w:val="222222"/>
          <w:sz w:val="24"/>
          <w:szCs w:val="24"/>
          <w:shd w:val="clear" w:color="auto" w:fill="FFFFFF"/>
        </w:rPr>
        <w:t>Khoury</w:t>
      </w:r>
      <w:proofErr w:type="spellEnd"/>
      <w:r w:rsidRPr="008B0B5E">
        <w:rPr>
          <w:rFonts w:ascii="Times New Roman" w:hAnsi="Times New Roman" w:cs="Times New Roman"/>
          <w:color w:val="222222"/>
          <w:sz w:val="24"/>
          <w:szCs w:val="24"/>
          <w:shd w:val="clear" w:color="auto" w:fill="FFFFFF"/>
        </w:rPr>
        <w:t>, M. J. (2016). Convergence of implementation science, precision medicine, and the learning health care system: a new model for biomedical research. </w:t>
      </w:r>
      <w:proofErr w:type="spellStart"/>
      <w:r w:rsidRPr="008B0B5E">
        <w:rPr>
          <w:rFonts w:ascii="Times New Roman" w:hAnsi="Times New Roman" w:cs="Times New Roman"/>
          <w:i/>
          <w:iCs/>
          <w:color w:val="222222"/>
          <w:sz w:val="24"/>
          <w:szCs w:val="24"/>
          <w:shd w:val="clear" w:color="auto" w:fill="FFFFFF"/>
        </w:rPr>
        <w:t>Jama</w:t>
      </w:r>
      <w:proofErr w:type="spellEnd"/>
      <w:r w:rsidRPr="008B0B5E">
        <w:rPr>
          <w:rFonts w:ascii="Times New Roman" w:hAnsi="Times New Roman" w:cs="Times New Roman"/>
          <w:color w:val="222222"/>
          <w:sz w:val="24"/>
          <w:szCs w:val="24"/>
          <w:shd w:val="clear" w:color="auto" w:fill="FFFFFF"/>
        </w:rPr>
        <w:t>, </w:t>
      </w:r>
      <w:r w:rsidRPr="008B0B5E">
        <w:rPr>
          <w:rFonts w:ascii="Times New Roman" w:hAnsi="Times New Roman" w:cs="Times New Roman"/>
          <w:i/>
          <w:iCs/>
          <w:color w:val="222222"/>
          <w:sz w:val="24"/>
          <w:szCs w:val="24"/>
          <w:shd w:val="clear" w:color="auto" w:fill="FFFFFF"/>
        </w:rPr>
        <w:t>315</w:t>
      </w:r>
      <w:r w:rsidRPr="008B0B5E">
        <w:rPr>
          <w:rFonts w:ascii="Times New Roman" w:hAnsi="Times New Roman" w:cs="Times New Roman"/>
          <w:color w:val="222222"/>
          <w:sz w:val="24"/>
          <w:szCs w:val="24"/>
          <w:shd w:val="clear" w:color="auto" w:fill="FFFFFF"/>
        </w:rPr>
        <w:t>(18), 1941-1942.</w:t>
      </w:r>
      <w:r w:rsidRPr="008B0B5E">
        <w:rPr>
          <w:rFonts w:ascii="Times New Roman" w:hAnsi="Times New Roman" w:cs="Times New Roman"/>
          <w:color w:val="222222"/>
          <w:sz w:val="24"/>
          <w:szCs w:val="24"/>
          <w:shd w:val="clear" w:color="auto" w:fill="FFFFFF"/>
        </w:rPr>
        <w:t xml:space="preserve"> Retrieved from </w:t>
      </w:r>
      <w:hyperlink r:id="rId8" w:history="1">
        <w:r w:rsidRPr="008B0B5E">
          <w:rPr>
            <w:rStyle w:val="Hyperlink"/>
            <w:rFonts w:ascii="Times New Roman" w:hAnsi="Times New Roman" w:cs="Times New Roman"/>
            <w:sz w:val="24"/>
            <w:szCs w:val="24"/>
            <w:shd w:val="clear" w:color="auto" w:fill="FFFFFF"/>
          </w:rPr>
          <w:t>https://sci-hub.tw/https://jamanetwork.com/journals/jama/article-abstract/2520639</w:t>
        </w:r>
      </w:hyperlink>
    </w:p>
    <w:p w:rsidR="00096C6E" w:rsidRPr="008B0B5E" w:rsidRDefault="00096C6E" w:rsidP="0048468F">
      <w:pPr>
        <w:ind w:left="720" w:hanging="720"/>
        <w:rPr>
          <w:rFonts w:ascii="Times New Roman" w:hAnsi="Times New Roman" w:cs="Times New Roman"/>
          <w:color w:val="222222"/>
          <w:sz w:val="24"/>
          <w:szCs w:val="24"/>
          <w:shd w:val="clear" w:color="auto" w:fill="FFFFFF"/>
        </w:rPr>
      </w:pPr>
      <w:r w:rsidRPr="008B0B5E">
        <w:rPr>
          <w:rFonts w:ascii="Times New Roman" w:hAnsi="Times New Roman" w:cs="Times New Roman"/>
          <w:color w:val="222222"/>
          <w:sz w:val="24"/>
          <w:szCs w:val="24"/>
          <w:shd w:val="clear" w:color="auto" w:fill="FFFFFF"/>
        </w:rPr>
        <w:t>Char, D. S., Shah, N. H., &amp; Magnus, D. (2018). Implementing machine learning in health care—addressing ethical challenges. </w:t>
      </w:r>
      <w:r w:rsidRPr="008B0B5E">
        <w:rPr>
          <w:rFonts w:ascii="Times New Roman" w:hAnsi="Times New Roman" w:cs="Times New Roman"/>
          <w:i/>
          <w:iCs/>
          <w:color w:val="222222"/>
          <w:sz w:val="24"/>
          <w:szCs w:val="24"/>
          <w:shd w:val="clear" w:color="auto" w:fill="FFFFFF"/>
        </w:rPr>
        <w:t>The New England journal of medicine</w:t>
      </w:r>
      <w:r w:rsidRPr="008B0B5E">
        <w:rPr>
          <w:rFonts w:ascii="Times New Roman" w:hAnsi="Times New Roman" w:cs="Times New Roman"/>
          <w:color w:val="222222"/>
          <w:sz w:val="24"/>
          <w:szCs w:val="24"/>
          <w:shd w:val="clear" w:color="auto" w:fill="FFFFFF"/>
        </w:rPr>
        <w:t>, </w:t>
      </w:r>
      <w:r w:rsidRPr="008B0B5E">
        <w:rPr>
          <w:rFonts w:ascii="Times New Roman" w:hAnsi="Times New Roman" w:cs="Times New Roman"/>
          <w:i/>
          <w:iCs/>
          <w:color w:val="222222"/>
          <w:sz w:val="24"/>
          <w:szCs w:val="24"/>
          <w:shd w:val="clear" w:color="auto" w:fill="FFFFFF"/>
        </w:rPr>
        <w:t>378</w:t>
      </w:r>
      <w:r w:rsidRPr="008B0B5E">
        <w:rPr>
          <w:rFonts w:ascii="Times New Roman" w:hAnsi="Times New Roman" w:cs="Times New Roman"/>
          <w:color w:val="222222"/>
          <w:sz w:val="24"/>
          <w:szCs w:val="24"/>
          <w:shd w:val="clear" w:color="auto" w:fill="FFFFFF"/>
        </w:rPr>
        <w:t>(11), 981.</w:t>
      </w:r>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Collins, W. C. (2018). Estelle v. Gamble. </w:t>
      </w:r>
      <w:r w:rsidRPr="0048468F">
        <w:rPr>
          <w:rFonts w:ascii="Times New Roman" w:hAnsi="Times New Roman" w:cs="Times New Roman"/>
          <w:i/>
          <w:sz w:val="24"/>
          <w:szCs w:val="24"/>
        </w:rPr>
        <w:t>Correctional Health Care Report, 19</w:t>
      </w:r>
      <w:r w:rsidRPr="0048468F">
        <w:rPr>
          <w:rFonts w:ascii="Times New Roman" w:hAnsi="Times New Roman" w:cs="Times New Roman"/>
          <w:sz w:val="24"/>
          <w:szCs w:val="24"/>
        </w:rPr>
        <w:t xml:space="preserve">(5), 75–85. Retrieved from </w:t>
      </w:r>
      <w:hyperlink r:id="rId9" w:history="1">
        <w:r w:rsidRPr="0048468F">
          <w:rPr>
            <w:rStyle w:val="Hyperlink"/>
            <w:rFonts w:ascii="Times New Roman" w:hAnsi="Times New Roman" w:cs="Times New Roman"/>
            <w:sz w:val="24"/>
            <w:szCs w:val="24"/>
          </w:rPr>
          <w:t>http://ezproxy.umuc.edu/login?url=http://search.ebscohost.com.ezproxy.umuc.edu/login.aspx?direct=true&amp;db=i3h&amp;AN=130815854&amp;site=eds-live&amp;scope=site</w:t>
        </w:r>
      </w:hyperlink>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          criminal justice teams. Reston, VA: Criminal Justice Institute.  </w:t>
      </w:r>
    </w:p>
    <w:p w:rsidR="00096C6E" w:rsidRPr="0048468F" w:rsidRDefault="00096C6E" w:rsidP="00096C6E">
      <w:pPr>
        <w:ind w:left="720" w:hanging="720"/>
        <w:rPr>
          <w:rFonts w:ascii="Times New Roman" w:hAnsi="Times New Roman" w:cs="Times New Roman"/>
          <w:sz w:val="24"/>
          <w:szCs w:val="24"/>
        </w:rPr>
      </w:pPr>
      <w:r w:rsidRPr="0048468F">
        <w:rPr>
          <w:rFonts w:ascii="Times New Roman" w:hAnsi="Times New Roman" w:cs="Times New Roman"/>
          <w:sz w:val="24"/>
          <w:szCs w:val="24"/>
        </w:rPr>
        <w:t>Freeman, R. (2007).  Managing for stakeholders: Survival, reputation, and</w:t>
      </w:r>
      <w:r>
        <w:rPr>
          <w:rFonts w:ascii="Times New Roman" w:hAnsi="Times New Roman" w:cs="Times New Roman"/>
          <w:sz w:val="24"/>
          <w:szCs w:val="24"/>
        </w:rPr>
        <w:t xml:space="preserve"> </w:t>
      </w:r>
      <w:r w:rsidRPr="0048468F">
        <w:rPr>
          <w:rFonts w:ascii="Times New Roman" w:hAnsi="Times New Roman" w:cs="Times New Roman"/>
          <w:sz w:val="24"/>
          <w:szCs w:val="24"/>
        </w:rPr>
        <w:t>success.  New Haven, CT:  Yale University Press.</w:t>
      </w:r>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lastRenderedPageBreak/>
        <w:t xml:space="preserve">Jones &amp; Bartlett Learning. (2014). Evidence based public health. Retrieved from </w:t>
      </w:r>
      <w:hyperlink r:id="rId10" w:history="1">
        <w:r w:rsidRPr="0048468F">
          <w:rPr>
            <w:rStyle w:val="Hyperlink"/>
            <w:rFonts w:ascii="Times New Roman" w:hAnsi="Times New Roman" w:cs="Times New Roman"/>
            <w:sz w:val="24"/>
            <w:szCs w:val="24"/>
          </w:rPr>
          <w:t>http://samples.jbpub.com/9781284074611/Chapter2.pdf</w:t>
        </w:r>
      </w:hyperlink>
      <w:r w:rsidRPr="0048468F">
        <w:rPr>
          <w:rFonts w:ascii="Times New Roman" w:hAnsi="Times New Roman" w:cs="Times New Roman"/>
          <w:sz w:val="24"/>
          <w:szCs w:val="24"/>
        </w:rPr>
        <w:t xml:space="preserve"> </w:t>
      </w:r>
    </w:p>
    <w:p w:rsidR="00096C6E" w:rsidRPr="0048468F" w:rsidRDefault="00096C6E" w:rsidP="00096C6E">
      <w:pPr>
        <w:ind w:left="720" w:hanging="720"/>
        <w:rPr>
          <w:rFonts w:ascii="Times New Roman" w:hAnsi="Times New Roman" w:cs="Times New Roman"/>
          <w:sz w:val="24"/>
          <w:szCs w:val="24"/>
        </w:rPr>
      </w:pPr>
      <w:proofErr w:type="spellStart"/>
      <w:r w:rsidRPr="0048468F">
        <w:rPr>
          <w:rFonts w:ascii="Times New Roman" w:hAnsi="Times New Roman" w:cs="Times New Roman"/>
          <w:sz w:val="24"/>
          <w:szCs w:val="24"/>
        </w:rPr>
        <w:t>Magaletta</w:t>
      </w:r>
      <w:proofErr w:type="spellEnd"/>
      <w:r w:rsidRPr="0048468F">
        <w:rPr>
          <w:rFonts w:ascii="Times New Roman" w:hAnsi="Times New Roman" w:cs="Times New Roman"/>
          <w:sz w:val="24"/>
          <w:szCs w:val="24"/>
        </w:rPr>
        <w:t xml:space="preserve">, P. R., McLearen, A. M., &amp; Morgan, R. D. (2007). Framing evidence for correctional mental health services. </w:t>
      </w:r>
      <w:r w:rsidRPr="0048468F">
        <w:rPr>
          <w:rFonts w:ascii="Times New Roman" w:hAnsi="Times New Roman" w:cs="Times New Roman"/>
          <w:i/>
          <w:sz w:val="24"/>
          <w:szCs w:val="24"/>
        </w:rPr>
        <w:t>Corrections Today, 69</w:t>
      </w:r>
      <w:r>
        <w:rPr>
          <w:rFonts w:ascii="Times New Roman" w:hAnsi="Times New Roman" w:cs="Times New Roman"/>
          <w:sz w:val="24"/>
          <w:szCs w:val="24"/>
        </w:rPr>
        <w:t xml:space="preserve">(6), 38–40. Retrieved from </w:t>
      </w:r>
      <w:hyperlink r:id="rId11" w:history="1">
        <w:r w:rsidRPr="0048468F">
          <w:rPr>
            <w:rStyle w:val="Hyperlink"/>
            <w:rFonts w:ascii="Times New Roman" w:hAnsi="Times New Roman" w:cs="Times New Roman"/>
            <w:sz w:val="24"/>
            <w:szCs w:val="24"/>
          </w:rPr>
          <w:t>http://ezproxy.umuc.edu/login?url=http://search.ebscohost.com.ezproxy.umuc.edu/login.aspx?direct=true&amp;db=mth&amp;AN=28144787&amp;site=eds-live&amp;scope=site</w:t>
        </w:r>
      </w:hyperlink>
    </w:p>
    <w:p w:rsidR="00096C6E" w:rsidRPr="0048468F" w:rsidRDefault="00096C6E" w:rsidP="0048468F">
      <w:pPr>
        <w:ind w:left="720" w:hanging="720"/>
        <w:rPr>
          <w:rFonts w:ascii="Times New Roman" w:hAnsi="Times New Roman" w:cs="Times New Roman"/>
          <w:sz w:val="24"/>
          <w:szCs w:val="24"/>
        </w:rPr>
      </w:pPr>
      <w:proofErr w:type="spellStart"/>
      <w:r w:rsidRPr="0048468F">
        <w:rPr>
          <w:rFonts w:ascii="Times New Roman" w:hAnsi="Times New Roman" w:cs="Times New Roman"/>
          <w:sz w:val="24"/>
          <w:szCs w:val="24"/>
        </w:rPr>
        <w:t>Maruschak</w:t>
      </w:r>
      <w:proofErr w:type="spellEnd"/>
      <w:r w:rsidRPr="0048468F">
        <w:rPr>
          <w:rFonts w:ascii="Times New Roman" w:hAnsi="Times New Roman" w:cs="Times New Roman"/>
          <w:sz w:val="24"/>
          <w:szCs w:val="24"/>
        </w:rPr>
        <w:t xml:space="preserve">, L. M. (2008). Bureau of justice statistics: Medical problems of prisoners. Retrieved from </w:t>
      </w:r>
      <w:hyperlink r:id="rId12" w:history="1">
        <w:r w:rsidRPr="0048468F">
          <w:rPr>
            <w:rStyle w:val="Hyperlink"/>
            <w:rFonts w:ascii="Times New Roman" w:hAnsi="Times New Roman" w:cs="Times New Roman"/>
            <w:sz w:val="24"/>
            <w:szCs w:val="24"/>
          </w:rPr>
          <w:t>https://www.bjs.gov/content/pub/pdf/mpp.pdf</w:t>
        </w:r>
      </w:hyperlink>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NCCHC. (n.d.). Women’s health care in correctional settings. </w:t>
      </w:r>
      <w:r w:rsidRPr="0048468F">
        <w:rPr>
          <w:rFonts w:ascii="Times New Roman" w:hAnsi="Times New Roman" w:cs="Times New Roman"/>
          <w:i/>
          <w:sz w:val="24"/>
          <w:szCs w:val="24"/>
        </w:rPr>
        <w:t>National Commission on Correctional Health Care</w:t>
      </w:r>
      <w:r w:rsidRPr="0048468F">
        <w:rPr>
          <w:rFonts w:ascii="Times New Roman" w:hAnsi="Times New Roman" w:cs="Times New Roman"/>
          <w:sz w:val="24"/>
          <w:szCs w:val="24"/>
        </w:rPr>
        <w:t xml:space="preserve">. </w:t>
      </w:r>
      <w:hyperlink r:id="rId13" w:history="1">
        <w:r w:rsidRPr="0048468F">
          <w:rPr>
            <w:rStyle w:val="Hyperlink"/>
            <w:rFonts w:ascii="Times New Roman" w:hAnsi="Times New Roman" w:cs="Times New Roman"/>
            <w:sz w:val="24"/>
            <w:szCs w:val="24"/>
          </w:rPr>
          <w:t>https://www.ncchc.org/womens-health-care</w:t>
        </w:r>
      </w:hyperlink>
      <w:r w:rsidRPr="0048468F">
        <w:rPr>
          <w:rFonts w:ascii="Times New Roman" w:hAnsi="Times New Roman" w:cs="Times New Roman"/>
          <w:sz w:val="24"/>
          <w:szCs w:val="24"/>
        </w:rPr>
        <w:t xml:space="preserve"> </w:t>
      </w:r>
    </w:p>
    <w:p w:rsidR="00096C6E" w:rsidRPr="0048468F" w:rsidRDefault="00096C6E" w:rsidP="0048468F">
      <w:pPr>
        <w:ind w:left="720" w:hanging="720"/>
        <w:rPr>
          <w:rFonts w:ascii="Times New Roman" w:hAnsi="Times New Roman" w:cs="Times New Roman"/>
          <w:sz w:val="24"/>
          <w:szCs w:val="24"/>
        </w:rPr>
      </w:pPr>
      <w:proofErr w:type="spellStart"/>
      <w:r w:rsidRPr="0048468F">
        <w:rPr>
          <w:rFonts w:ascii="Times New Roman" w:hAnsi="Times New Roman" w:cs="Times New Roman"/>
          <w:sz w:val="24"/>
          <w:szCs w:val="24"/>
        </w:rPr>
        <w:t>Perera</w:t>
      </w:r>
      <w:proofErr w:type="spellEnd"/>
      <w:r w:rsidRPr="0048468F">
        <w:rPr>
          <w:rFonts w:ascii="Times New Roman" w:hAnsi="Times New Roman" w:cs="Times New Roman"/>
          <w:sz w:val="24"/>
          <w:szCs w:val="24"/>
        </w:rPr>
        <w:t xml:space="preserve">, F. P. R. and Peiro, M. (2012). Strategic planning in healthcare organizations. </w:t>
      </w:r>
      <w:r w:rsidRPr="0048468F">
        <w:rPr>
          <w:rFonts w:ascii="Times New Roman" w:hAnsi="Times New Roman" w:cs="Times New Roman"/>
          <w:i/>
          <w:sz w:val="24"/>
          <w:szCs w:val="24"/>
        </w:rPr>
        <w:t>Revista Espanola De Cardiologia, 65(</w:t>
      </w:r>
      <w:r w:rsidRPr="0048468F">
        <w:rPr>
          <w:rFonts w:ascii="Times New Roman" w:hAnsi="Times New Roman" w:cs="Times New Roman"/>
          <w:sz w:val="24"/>
          <w:szCs w:val="24"/>
        </w:rPr>
        <w:t>8), 749-754. doi:</w:t>
      </w:r>
      <w:r>
        <w:rPr>
          <w:rFonts w:ascii="Times New Roman" w:hAnsi="Times New Roman" w:cs="Times New Roman"/>
          <w:sz w:val="24"/>
          <w:szCs w:val="24"/>
        </w:rPr>
        <w:t xml:space="preserve"> </w:t>
      </w:r>
      <w:r w:rsidRPr="0048468F">
        <w:rPr>
          <w:rFonts w:ascii="Times New Roman" w:hAnsi="Times New Roman" w:cs="Times New Roman"/>
          <w:sz w:val="24"/>
          <w:szCs w:val="24"/>
        </w:rPr>
        <w:t>10.1016/j.rec.2012.04.004</w:t>
      </w:r>
    </w:p>
    <w:p w:rsidR="00096C6E" w:rsidRPr="0048468F" w:rsidRDefault="00096C6E" w:rsidP="0048468F">
      <w:pPr>
        <w:ind w:left="720" w:hanging="720"/>
        <w:rPr>
          <w:rFonts w:ascii="Times New Roman" w:hAnsi="Times New Roman" w:cs="Times New Roman"/>
          <w:sz w:val="24"/>
          <w:szCs w:val="24"/>
        </w:rPr>
      </w:pPr>
      <w:r w:rsidRPr="0048468F">
        <w:rPr>
          <w:rFonts w:ascii="Times New Roman" w:hAnsi="Times New Roman" w:cs="Times New Roman"/>
          <w:sz w:val="24"/>
          <w:szCs w:val="24"/>
        </w:rPr>
        <w:t xml:space="preserve">Ross, M. W., Liebling, A., &amp; Tait, S. (2011). The relationships of prison climate to health service in correctional environments: Inmate health care measurement, satisfaction and access in prisons. </w:t>
      </w:r>
      <w:r w:rsidRPr="0048468F">
        <w:rPr>
          <w:rFonts w:ascii="Times New Roman" w:hAnsi="Times New Roman" w:cs="Times New Roman"/>
          <w:i/>
          <w:sz w:val="24"/>
          <w:szCs w:val="24"/>
        </w:rPr>
        <w:t>The Howard Journal of Criminal Justice, 50</w:t>
      </w:r>
      <w:r w:rsidRPr="0048468F">
        <w:rPr>
          <w:rFonts w:ascii="Times New Roman" w:hAnsi="Times New Roman" w:cs="Times New Roman"/>
          <w:sz w:val="24"/>
          <w:szCs w:val="24"/>
        </w:rPr>
        <w:t>(3), 262-274. doi: 10.1111/j.1468-2311.2011.00658.x</w:t>
      </w:r>
    </w:p>
    <w:p w:rsidR="00096C6E" w:rsidRDefault="00096C6E" w:rsidP="0048468F">
      <w:pPr>
        <w:ind w:left="720" w:hanging="720"/>
        <w:rPr>
          <w:rFonts w:ascii="Times New Roman" w:hAnsi="Times New Roman" w:cs="Times New Roman"/>
          <w:sz w:val="24"/>
          <w:szCs w:val="24"/>
        </w:rPr>
      </w:pPr>
      <w:proofErr w:type="spellStart"/>
      <w:r w:rsidRPr="0048468F">
        <w:rPr>
          <w:rFonts w:ascii="Times New Roman" w:hAnsi="Times New Roman" w:cs="Times New Roman"/>
          <w:sz w:val="24"/>
          <w:szCs w:val="24"/>
        </w:rPr>
        <w:t>Wilper</w:t>
      </w:r>
      <w:proofErr w:type="spellEnd"/>
      <w:r w:rsidRPr="0048468F">
        <w:rPr>
          <w:rFonts w:ascii="Times New Roman" w:hAnsi="Times New Roman" w:cs="Times New Roman"/>
          <w:sz w:val="24"/>
          <w:szCs w:val="24"/>
        </w:rPr>
        <w:t xml:space="preserve">, A. P., Woolhandler, S., Boyd, J. W., Lasser, K. E., McCormick, D., Bor, D. H., &amp; Himmelstein, D. U. (2009). The health and health care of US prisoners: Results of a nationwide survey. </w:t>
      </w:r>
      <w:r w:rsidRPr="0048468F">
        <w:rPr>
          <w:rFonts w:ascii="Times New Roman" w:hAnsi="Times New Roman" w:cs="Times New Roman"/>
          <w:i/>
          <w:sz w:val="24"/>
          <w:szCs w:val="24"/>
        </w:rPr>
        <w:t>American Journal of Public Health, 99</w:t>
      </w:r>
      <w:r w:rsidRPr="0048468F">
        <w:rPr>
          <w:rFonts w:ascii="Times New Roman" w:hAnsi="Times New Roman" w:cs="Times New Roman"/>
          <w:sz w:val="24"/>
          <w:szCs w:val="24"/>
        </w:rPr>
        <w:t xml:space="preserve">(4), 666-72. </w:t>
      </w:r>
      <w:proofErr w:type="spellStart"/>
      <w:r w:rsidRPr="0048468F">
        <w:rPr>
          <w:rFonts w:ascii="Times New Roman" w:hAnsi="Times New Roman" w:cs="Times New Roman"/>
          <w:sz w:val="24"/>
          <w:szCs w:val="24"/>
        </w:rPr>
        <w:t>doi</w:t>
      </w:r>
      <w:proofErr w:type="spellEnd"/>
      <w:r w:rsidRPr="0048468F">
        <w:rPr>
          <w:rFonts w:ascii="Times New Roman" w:hAnsi="Times New Roman" w:cs="Times New Roman"/>
          <w:sz w:val="24"/>
          <w:szCs w:val="24"/>
        </w:rPr>
        <w:t>: 10.2105/AJPH.2008.144279</w:t>
      </w:r>
    </w:p>
    <w:sectPr w:rsidR="00096C6E" w:rsidSect="0048468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3FC" w:rsidRDefault="005F43FC" w:rsidP="003E1A0C">
      <w:pPr>
        <w:spacing w:after="0" w:line="240" w:lineRule="auto"/>
      </w:pPr>
      <w:r>
        <w:separator/>
      </w:r>
    </w:p>
  </w:endnote>
  <w:endnote w:type="continuationSeparator" w:id="0">
    <w:p w:rsidR="005F43FC" w:rsidRDefault="005F43FC" w:rsidP="003E1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3FC" w:rsidRDefault="005F43FC" w:rsidP="003E1A0C">
      <w:pPr>
        <w:spacing w:after="0" w:line="240" w:lineRule="auto"/>
      </w:pPr>
      <w:r>
        <w:separator/>
      </w:r>
    </w:p>
  </w:footnote>
  <w:footnote w:type="continuationSeparator" w:id="0">
    <w:p w:rsidR="005F43FC" w:rsidRDefault="005F43FC" w:rsidP="003E1A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1A0C" w:rsidRPr="008B0B5E" w:rsidRDefault="008B0B5E">
    <w:pPr>
      <w:pStyle w:val="Header"/>
      <w:rPr>
        <w:rFonts w:ascii="Times New Roman" w:hAnsi="Times New Roman" w:cs="Times New Roman"/>
        <w:sz w:val="24"/>
        <w:szCs w:val="24"/>
      </w:rPr>
    </w:pPr>
    <w:r w:rsidRPr="008B0B5E">
      <w:rPr>
        <w:rFonts w:ascii="Times New Roman" w:hAnsi="Times New Roman" w:cs="Times New Roman"/>
        <w:sz w:val="24"/>
        <w:szCs w:val="24"/>
      </w:rPr>
      <w:t>CORRECTIONAL HEALTHCARE</w:t>
    </w:r>
    <w:r>
      <w:rPr>
        <w:rFonts w:ascii="Times New Roman" w:hAnsi="Times New Roman" w:cs="Times New Roman"/>
        <w:sz w:val="24"/>
        <w:szCs w:val="24"/>
      </w:rPr>
      <w:tab/>
    </w:r>
    <w:r w:rsidRPr="008B0B5E">
      <w:rPr>
        <w:rFonts w:ascii="Times New Roman" w:hAnsi="Times New Roman" w:cs="Times New Roman"/>
        <w:sz w:val="24"/>
        <w:szCs w:val="24"/>
      </w:rPr>
      <w:tab/>
      <w:t>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68F" w:rsidRPr="008B0B5E" w:rsidRDefault="0048468F">
    <w:pPr>
      <w:pStyle w:val="Header"/>
      <w:rPr>
        <w:rFonts w:ascii="Times New Roman" w:hAnsi="Times New Roman" w:cs="Times New Roman"/>
        <w:sz w:val="24"/>
        <w:szCs w:val="24"/>
      </w:rPr>
    </w:pPr>
    <w:r w:rsidRPr="008B0B5E">
      <w:rPr>
        <w:rFonts w:ascii="Times New Roman" w:hAnsi="Times New Roman" w:cs="Times New Roman"/>
        <w:sz w:val="24"/>
        <w:szCs w:val="24"/>
      </w:rPr>
      <w:t>Running head: CORRECTIONAL HEALTHCARE</w:t>
    </w:r>
    <w:r w:rsidRPr="008B0B5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58C"/>
    <w:rsid w:val="000508C8"/>
    <w:rsid w:val="00096C6E"/>
    <w:rsid w:val="00121344"/>
    <w:rsid w:val="001D660E"/>
    <w:rsid w:val="001E188B"/>
    <w:rsid w:val="001E244B"/>
    <w:rsid w:val="001E2958"/>
    <w:rsid w:val="001F374F"/>
    <w:rsid w:val="001F55DC"/>
    <w:rsid w:val="002446AC"/>
    <w:rsid w:val="00305C7C"/>
    <w:rsid w:val="003E1A0C"/>
    <w:rsid w:val="003F506B"/>
    <w:rsid w:val="0048468F"/>
    <w:rsid w:val="005F43FC"/>
    <w:rsid w:val="005F5120"/>
    <w:rsid w:val="0064796A"/>
    <w:rsid w:val="007A0DC0"/>
    <w:rsid w:val="007F158C"/>
    <w:rsid w:val="00813E30"/>
    <w:rsid w:val="008617A5"/>
    <w:rsid w:val="008B0B5E"/>
    <w:rsid w:val="008C3A8C"/>
    <w:rsid w:val="009404D6"/>
    <w:rsid w:val="00A1122F"/>
    <w:rsid w:val="00A22978"/>
    <w:rsid w:val="00AE4A86"/>
    <w:rsid w:val="00B0325B"/>
    <w:rsid w:val="00BC3520"/>
    <w:rsid w:val="00C07CDE"/>
    <w:rsid w:val="00D05D3E"/>
    <w:rsid w:val="00D41F41"/>
    <w:rsid w:val="00E9180C"/>
    <w:rsid w:val="00ED3EBD"/>
    <w:rsid w:val="00F24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64BB7"/>
  <w15:docId w15:val="{B99D6FB6-63B5-425A-B784-C297AE89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25B"/>
    <w:rPr>
      <w:color w:val="0563C1" w:themeColor="hyperlink"/>
      <w:u w:val="single"/>
    </w:rPr>
  </w:style>
  <w:style w:type="paragraph" w:styleId="Header">
    <w:name w:val="header"/>
    <w:basedOn w:val="Normal"/>
    <w:link w:val="HeaderChar"/>
    <w:uiPriority w:val="99"/>
    <w:unhideWhenUsed/>
    <w:rsid w:val="003E1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A0C"/>
  </w:style>
  <w:style w:type="paragraph" w:styleId="Footer">
    <w:name w:val="footer"/>
    <w:basedOn w:val="Normal"/>
    <w:link w:val="FooterChar"/>
    <w:uiPriority w:val="99"/>
    <w:unhideWhenUsed/>
    <w:rsid w:val="003E1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A0C"/>
  </w:style>
  <w:style w:type="table" w:customStyle="1" w:styleId="TableGrid1">
    <w:name w:val="Table Grid1"/>
    <w:basedOn w:val="TableNormal"/>
    <w:next w:val="TableGrid"/>
    <w:uiPriority w:val="3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E1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861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hub.tw/https://jamanetwork.com/journals/jama/article-abstract/2520639" TargetMode="External"/><Relationship Id="rId13" Type="http://schemas.openxmlformats.org/officeDocument/2006/relationships/hyperlink" Target="https://www.ncchc.org/womens-health-care" TargetMode="External"/><Relationship Id="rId3" Type="http://schemas.openxmlformats.org/officeDocument/2006/relationships/settings" Target="settings.xml"/><Relationship Id="rId7" Type="http://schemas.openxmlformats.org/officeDocument/2006/relationships/hyperlink" Target="https://www.acog.org/Clinical-Guidance-and-Publications/Committee-Opinions/Committee-on-Health-Care-for-Underserved-Women/Health-Care-for-Pregnant-and-Postpartum-Incarcerated-Women-and-Adolescent-Females?IsMobileSet=false" TargetMode="External"/><Relationship Id="rId12" Type="http://schemas.openxmlformats.org/officeDocument/2006/relationships/hyperlink" Target="https://www.bjs.gov/content/pub/pdf/mpp.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ezproxy.umuc.edu/login?url=http://search.ebscohost.com.ezproxy.umuc.edu/login.aspx?direct=true&amp;db=mth&amp;AN=28144787&amp;site=eds-live&amp;scope=sit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amples.jbpub.com/9781284074611/Chapter2.pdf" TargetMode="External"/><Relationship Id="rId4" Type="http://schemas.openxmlformats.org/officeDocument/2006/relationships/webSettings" Target="webSettings.xml"/><Relationship Id="rId9" Type="http://schemas.openxmlformats.org/officeDocument/2006/relationships/hyperlink" Target="http://ezproxy.umuc.edu/login?url=http://search.ebscohost.com.ezproxy.umuc.edu/login.aspx?direct=true&amp;db=i3h&amp;AN=130815854&amp;site=eds-live&amp;scope=sit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235F1D5-9CAF-42DF-8190-2527474E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3610</Words>
  <Characters>20583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Sumner</dc:creator>
  <cp:keywords/>
  <dc:description/>
  <cp:lastModifiedBy>Windows User</cp:lastModifiedBy>
  <cp:revision>2</cp:revision>
  <dcterms:created xsi:type="dcterms:W3CDTF">2019-03-09T16:20:00Z</dcterms:created>
  <dcterms:modified xsi:type="dcterms:W3CDTF">2019-03-09T16:20:00Z</dcterms:modified>
</cp:coreProperties>
</file>